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CFA1E">
      <w:pPr>
        <w:keepNext w:val="0"/>
        <w:keepLines w:val="0"/>
        <w:pageBreakBefore w:val="0"/>
        <w:widowControl w:val="0"/>
        <w:kinsoku/>
        <w:wordWrap/>
        <w:overflowPunct/>
        <w:topLinePunct w:val="0"/>
        <w:autoSpaceDE/>
        <w:autoSpaceDN/>
        <w:bidi w:val="0"/>
        <w:adjustRightInd/>
        <w:snapToGrid/>
        <w:spacing w:line="600" w:lineRule="exact"/>
        <w:jc w:val="center"/>
        <w:textAlignment w:val="baseline"/>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bookmarkStart w:id="0" w:name="_GoBack"/>
      <w:bookmarkEnd w:id="0"/>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龙岩</w:t>
      </w:r>
      <w: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t>育兴教育</w:t>
      </w: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首院</w:t>
      </w:r>
      <w: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t>幼儿园</w:t>
      </w: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户外</w:t>
      </w:r>
    </w:p>
    <w:p w14:paraId="4D3D36A7">
      <w:pPr>
        <w:keepNext w:val="0"/>
        <w:keepLines w:val="0"/>
        <w:pageBreakBefore w:val="0"/>
        <w:widowControl w:val="0"/>
        <w:kinsoku/>
        <w:wordWrap/>
        <w:overflowPunct/>
        <w:topLinePunct w:val="0"/>
        <w:autoSpaceDE/>
        <w:autoSpaceDN/>
        <w:bidi w:val="0"/>
        <w:adjustRightInd/>
        <w:snapToGrid/>
        <w:spacing w:line="600" w:lineRule="exact"/>
        <w:jc w:val="center"/>
        <w:textAlignment w:val="baseline"/>
        <w:rPr>
          <w:rFonts w:ascii="方正小标宋简体" w:hAnsi="方正小标宋简体" w:eastAsia="方正小标宋简体" w:cs="方正小标宋简体"/>
          <w:color w:val="000000" w:themeColor="text1"/>
          <w:sz w:val="44"/>
          <w:szCs w:val="44"/>
          <w:highlight w:val="none"/>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手拉式遮阳帘、伸缩遮阳棚</w:t>
      </w:r>
      <w:r>
        <w:rPr>
          <w:rFonts w:hint="eastAsia" w:ascii="方正小标宋简体" w:hAnsi="方正小标宋简体" w:eastAsia="方正小标宋简体" w:cs="方正小标宋简体"/>
          <w:color w:val="000000" w:themeColor="text1"/>
          <w:sz w:val="44"/>
          <w:szCs w:val="44"/>
          <w:highlight w:val="none"/>
          <w14:textFill>
            <w14:solidFill>
              <w14:schemeClr w14:val="tx1"/>
            </w14:solidFill>
          </w14:textFill>
        </w:rPr>
        <w:t>招标公告</w:t>
      </w:r>
    </w:p>
    <w:p w14:paraId="09ED04C2">
      <w:pPr>
        <w:pStyle w:val="14"/>
        <w:spacing w:line="500" w:lineRule="exact"/>
        <w:rPr>
          <w:color w:val="000000" w:themeColor="text1"/>
          <w:highlight w:val="none"/>
          <w14:textFill>
            <w14:solidFill>
              <w14:schemeClr w14:val="tx1"/>
            </w14:solidFill>
          </w14:textFill>
        </w:rPr>
      </w:pPr>
    </w:p>
    <w:p w14:paraId="0FADE9DE">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baseline"/>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t>因</w:t>
      </w: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龙岩</w:t>
      </w:r>
      <w: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t>育兴教育</w:t>
      </w:r>
      <w:r>
        <w:rPr>
          <w:rFonts w:hint="eastAsia" w:asciiTheme="minorEastAsia" w:hAnsiTheme="minorEastAsia" w:cstheme="minorEastAsia"/>
          <w:color w:val="000000" w:themeColor="text1"/>
          <w:sz w:val="32"/>
          <w:szCs w:val="32"/>
          <w:highlight w:val="none"/>
          <w:lang w:val="en-US" w:eastAsia="zh-CN"/>
          <w14:textFill>
            <w14:solidFill>
              <w14:schemeClr w14:val="tx1"/>
            </w14:solidFill>
          </w14:textFill>
        </w:rPr>
        <w:t>首院</w:t>
      </w:r>
      <w: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t>幼儿园</w:t>
      </w: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户外手拉式遮阳帘、伸缩遮阳棚</w:t>
      </w:r>
      <w: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t>项目招标需要，欢迎符合要求的投标单位前来参与。现将相关事项公告如下</w:t>
      </w:r>
      <w:r>
        <w:rPr>
          <w:rFonts w:hint="eastAsia" w:asciiTheme="minorEastAsia" w:hAnsiTheme="minorEastAsia" w:cstheme="minorEastAsia"/>
          <w:color w:val="000000" w:themeColor="text1"/>
          <w:sz w:val="32"/>
          <w:szCs w:val="32"/>
          <w:highlight w:val="none"/>
          <w:lang w:eastAsia="zh-CN"/>
          <w14:textFill>
            <w14:solidFill>
              <w14:schemeClr w14:val="tx1"/>
            </w14:solidFill>
          </w14:textFill>
        </w:rPr>
        <w:t>：</w:t>
      </w:r>
    </w:p>
    <w:p w14:paraId="33D6B3B0">
      <w:pPr>
        <w:pStyle w:val="9"/>
        <w:keepNext w:val="0"/>
        <w:keepLines w:val="0"/>
        <w:pageBreakBefore w:val="0"/>
        <w:widowControl w:val="0"/>
        <w:kinsoku/>
        <w:wordWrap/>
        <w:overflowPunct/>
        <w:topLinePunct w:val="0"/>
        <w:autoSpaceDE/>
        <w:autoSpaceDN/>
        <w:bidi w:val="0"/>
        <w:adjustRightInd/>
        <w:snapToGrid/>
        <w:spacing w:line="460" w:lineRule="exact"/>
        <w:ind w:firstLine="640"/>
        <w:textAlignment w:val="baseline"/>
        <w:rPr>
          <w:rFonts w:hint="default" w:ascii="黑体" w:hAnsi="黑体" w:eastAsia="黑体"/>
          <w:color w:val="000000" w:themeColor="text1"/>
          <w:sz w:val="32"/>
          <w:szCs w:val="32"/>
          <w:highlight w:val="none"/>
          <w14:textFill>
            <w14:solidFill>
              <w14:schemeClr w14:val="tx1"/>
            </w14:solidFill>
          </w14:textFill>
        </w:rPr>
      </w:pPr>
      <w:r>
        <w:rPr>
          <w:rFonts w:ascii="黑体" w:hAnsi="黑体" w:eastAsia="黑体"/>
          <w:color w:val="000000" w:themeColor="text1"/>
          <w:sz w:val="32"/>
          <w:szCs w:val="32"/>
          <w:highlight w:val="none"/>
          <w14:textFill>
            <w14:solidFill>
              <w14:schemeClr w14:val="tx1"/>
            </w14:solidFill>
          </w14:textFill>
        </w:rPr>
        <w:t>一、投标单位的</w:t>
      </w:r>
      <w:r>
        <w:rPr>
          <w:rFonts w:hint="eastAsia" w:ascii="黑体" w:hAnsi="黑体" w:eastAsia="黑体"/>
          <w:color w:val="000000" w:themeColor="text1"/>
          <w:sz w:val="32"/>
          <w:szCs w:val="32"/>
          <w:highlight w:val="none"/>
          <w:lang w:eastAsia="zh-CN"/>
          <w14:textFill>
            <w14:solidFill>
              <w14:schemeClr w14:val="tx1"/>
            </w14:solidFill>
          </w14:textFill>
        </w:rPr>
        <w:t>资格</w:t>
      </w:r>
      <w:r>
        <w:rPr>
          <w:rFonts w:ascii="黑体" w:hAnsi="黑体" w:eastAsia="黑体"/>
          <w:color w:val="000000" w:themeColor="text1"/>
          <w:sz w:val="32"/>
          <w:szCs w:val="32"/>
          <w:highlight w:val="none"/>
          <w14:textFill>
            <w14:solidFill>
              <w14:schemeClr w14:val="tx1"/>
            </w14:solidFill>
          </w14:textFill>
        </w:rPr>
        <w:t>必须具备以下条件</w:t>
      </w:r>
    </w:p>
    <w:p w14:paraId="06909F53">
      <w:pPr>
        <w:pStyle w:val="9"/>
        <w:keepNext w:val="0"/>
        <w:keepLines w:val="0"/>
        <w:pageBreakBefore w:val="0"/>
        <w:widowControl w:val="0"/>
        <w:kinsoku/>
        <w:wordWrap/>
        <w:overflowPunct/>
        <w:topLinePunct w:val="0"/>
        <w:autoSpaceDE/>
        <w:autoSpaceDN/>
        <w:bidi w:val="0"/>
        <w:adjustRightInd/>
        <w:snapToGrid/>
        <w:spacing w:line="460" w:lineRule="exact"/>
        <w:ind w:firstLine="640"/>
        <w:textAlignment w:val="baseline"/>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t>1.投标人须具有独立的法人资格并具备有效的企业法人营业执照。</w:t>
      </w:r>
    </w:p>
    <w:p w14:paraId="14420857">
      <w:pPr>
        <w:pStyle w:val="9"/>
        <w:keepNext w:val="0"/>
        <w:keepLines w:val="0"/>
        <w:pageBreakBefore w:val="0"/>
        <w:widowControl w:val="0"/>
        <w:kinsoku/>
        <w:wordWrap/>
        <w:overflowPunct/>
        <w:topLinePunct w:val="0"/>
        <w:autoSpaceDE/>
        <w:autoSpaceDN/>
        <w:bidi w:val="0"/>
        <w:adjustRightInd/>
        <w:snapToGrid/>
        <w:spacing w:line="460" w:lineRule="exact"/>
        <w:ind w:firstLine="640"/>
        <w:textAlignment w:val="baseline"/>
        <w:rPr>
          <w:rFonts w:hint="eastAsia" w:asciiTheme="minorEastAsia" w:hAnsiTheme="minorEastAsia" w:eastAsiaTheme="minorEastAsia" w:cstheme="minorEastAsia"/>
          <w:color w:val="000000" w:themeColor="text1"/>
          <w:sz w:val="32"/>
          <w:szCs w:val="32"/>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t>2.投标</w:t>
      </w:r>
      <w:r>
        <w:rPr>
          <w:rFonts w:hint="eastAsia" w:asciiTheme="minorEastAsia" w:hAnsiTheme="minorEastAsia" w:eastAsiaTheme="minorEastAsia" w:cstheme="minorEastAsia"/>
          <w:color w:val="000000" w:themeColor="text1"/>
          <w:sz w:val="32"/>
          <w:szCs w:val="32"/>
          <w:highlight w:val="none"/>
          <w:lang w:eastAsia="zh-CN"/>
          <w14:textFill>
            <w14:solidFill>
              <w14:schemeClr w14:val="tx1"/>
            </w14:solidFill>
          </w14:textFill>
        </w:rPr>
        <w:t>人</w:t>
      </w: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须从事工程建设（施工）或体育用品及器材批发零售等</w:t>
      </w:r>
      <w:r>
        <w:rPr>
          <w:rFonts w:hint="eastAsia" w:asciiTheme="minorEastAsia" w:hAnsiTheme="minorEastAsia" w:eastAsiaTheme="minorEastAsia" w:cstheme="minorEastAsia"/>
          <w:color w:val="000000" w:themeColor="text1"/>
          <w:sz w:val="32"/>
          <w:szCs w:val="32"/>
          <w:highlight w:val="none"/>
          <w:lang w:eastAsia="zh-CN"/>
          <w14:textFill>
            <w14:solidFill>
              <w14:schemeClr w14:val="tx1"/>
            </w14:solidFill>
          </w14:textFill>
        </w:rPr>
        <w:t>。</w:t>
      </w:r>
    </w:p>
    <w:p w14:paraId="78463A08">
      <w:pPr>
        <w:pStyle w:val="9"/>
        <w:keepNext w:val="0"/>
        <w:keepLines w:val="0"/>
        <w:pageBreakBefore w:val="0"/>
        <w:widowControl w:val="0"/>
        <w:kinsoku/>
        <w:wordWrap/>
        <w:overflowPunct/>
        <w:topLinePunct w:val="0"/>
        <w:autoSpaceDE/>
        <w:autoSpaceDN/>
        <w:bidi w:val="0"/>
        <w:adjustRightInd/>
        <w:snapToGrid/>
        <w:spacing w:line="460" w:lineRule="exact"/>
        <w:ind w:firstLine="640"/>
        <w:textAlignment w:val="baseline"/>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t>.本项目不接受联合体参加投标。</w:t>
      </w:r>
    </w:p>
    <w:p w14:paraId="063EADD7">
      <w:pPr>
        <w:pStyle w:val="9"/>
        <w:keepNext w:val="0"/>
        <w:keepLines w:val="0"/>
        <w:pageBreakBefore w:val="0"/>
        <w:widowControl w:val="0"/>
        <w:kinsoku/>
        <w:wordWrap/>
        <w:overflowPunct/>
        <w:topLinePunct w:val="0"/>
        <w:autoSpaceDE/>
        <w:autoSpaceDN/>
        <w:bidi w:val="0"/>
        <w:adjustRightInd/>
        <w:snapToGrid/>
        <w:spacing w:line="460" w:lineRule="exact"/>
        <w:ind w:firstLine="640"/>
        <w:textAlignment w:val="baseline"/>
        <w:rPr>
          <w:rFonts w:hint="default" w:ascii="黑体" w:hAnsi="黑体" w:eastAsia="黑体"/>
          <w:color w:val="000000" w:themeColor="text1"/>
          <w:sz w:val="32"/>
          <w:szCs w:val="32"/>
          <w:highlight w:val="none"/>
          <w14:textFill>
            <w14:solidFill>
              <w14:schemeClr w14:val="tx1"/>
            </w14:solidFill>
          </w14:textFill>
        </w:rPr>
      </w:pPr>
      <w:r>
        <w:rPr>
          <w:rFonts w:ascii="黑体" w:hAnsi="黑体" w:eastAsia="黑体"/>
          <w:color w:val="000000" w:themeColor="text1"/>
          <w:sz w:val="32"/>
          <w:szCs w:val="32"/>
          <w:highlight w:val="none"/>
          <w14:textFill>
            <w14:solidFill>
              <w14:schemeClr w14:val="tx1"/>
            </w14:solidFill>
          </w14:textFill>
        </w:rPr>
        <w:t>二、项目概况</w:t>
      </w:r>
    </w:p>
    <w:p w14:paraId="44E07EFB">
      <w:pPr>
        <w:pStyle w:val="9"/>
        <w:keepNext w:val="0"/>
        <w:keepLines w:val="0"/>
        <w:pageBreakBefore w:val="0"/>
        <w:widowControl w:val="0"/>
        <w:kinsoku/>
        <w:wordWrap/>
        <w:overflowPunct/>
        <w:topLinePunct w:val="0"/>
        <w:autoSpaceDE/>
        <w:autoSpaceDN/>
        <w:bidi w:val="0"/>
        <w:adjustRightInd/>
        <w:snapToGrid/>
        <w:spacing w:line="460" w:lineRule="exact"/>
        <w:ind w:firstLine="640"/>
        <w:textAlignment w:val="baseline"/>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t>1.项目名称</w:t>
      </w:r>
      <w:r>
        <w:rPr>
          <w:rFonts w:hint="eastAsia" w:asciiTheme="minorEastAsia" w:hAnsiTheme="minorEastAsia" w:eastAsiaTheme="minorEastAsia" w:cstheme="minorEastAsia"/>
          <w:color w:val="000000" w:themeColor="text1"/>
          <w:sz w:val="32"/>
          <w:szCs w:val="32"/>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龙岩育兴教育首院幼儿园户外手拉式遮阳帘、伸缩遮阳棚项目。</w:t>
      </w:r>
    </w:p>
    <w:p w14:paraId="489FBB1A">
      <w:pPr>
        <w:pStyle w:val="9"/>
        <w:keepNext w:val="0"/>
        <w:keepLines w:val="0"/>
        <w:pageBreakBefore w:val="0"/>
        <w:widowControl w:val="0"/>
        <w:kinsoku/>
        <w:wordWrap/>
        <w:overflowPunct/>
        <w:topLinePunct w:val="0"/>
        <w:autoSpaceDE/>
        <w:autoSpaceDN/>
        <w:bidi w:val="0"/>
        <w:adjustRightInd/>
        <w:snapToGrid/>
        <w:spacing w:line="460" w:lineRule="exact"/>
        <w:ind w:firstLine="640"/>
        <w:textAlignment w:val="baseline"/>
        <w:rPr>
          <w:rFonts w:hint="default"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2.项目内容：将首院园户外手拉式遮阳帘、伸缩遮阳棚根据设计图纸安装完成，满足幼儿户外锻炼遮阳需要。</w:t>
      </w:r>
    </w:p>
    <w:p w14:paraId="5679C7AF">
      <w:pPr>
        <w:pStyle w:val="9"/>
        <w:keepNext w:val="0"/>
        <w:keepLines w:val="0"/>
        <w:pageBreakBefore w:val="0"/>
        <w:widowControl w:val="0"/>
        <w:kinsoku/>
        <w:wordWrap/>
        <w:overflowPunct/>
        <w:topLinePunct w:val="0"/>
        <w:autoSpaceDE/>
        <w:autoSpaceDN/>
        <w:bidi w:val="0"/>
        <w:adjustRightInd/>
        <w:snapToGrid/>
        <w:spacing w:line="460" w:lineRule="exact"/>
        <w:ind w:firstLine="640"/>
        <w:textAlignment w:val="baseline"/>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安装地点：龙岩育兴教育首院幼儿园（龙岩市新罗区双龙路15号）；</w:t>
      </w:r>
    </w:p>
    <w:p w14:paraId="2F0F9B87">
      <w:pPr>
        <w:pStyle w:val="9"/>
        <w:keepNext w:val="0"/>
        <w:keepLines w:val="0"/>
        <w:pageBreakBefore w:val="0"/>
        <w:widowControl w:val="0"/>
        <w:kinsoku/>
        <w:wordWrap/>
        <w:overflowPunct/>
        <w:topLinePunct w:val="0"/>
        <w:autoSpaceDE/>
        <w:autoSpaceDN/>
        <w:bidi w:val="0"/>
        <w:adjustRightInd/>
        <w:snapToGrid/>
        <w:spacing w:line="460" w:lineRule="exact"/>
        <w:ind w:firstLine="640"/>
        <w:textAlignment w:val="baseline"/>
        <w:rPr>
          <w:rFonts w:hint="eastAsia" w:ascii="楷体" w:hAnsi="楷体" w:eastAsia="楷体" w:cs="楷体"/>
          <w:b/>
          <w:bCs/>
          <w:color w:val="000000" w:themeColor="text1"/>
          <w:sz w:val="32"/>
          <w:szCs w:val="32"/>
          <w:highlight w:val="none"/>
          <w:lang w:val="en-US" w:eastAsia="zh-CN"/>
          <w14:textFill>
            <w14:solidFill>
              <w14:schemeClr w14:val="tx1"/>
            </w14:solidFill>
          </w14:textFill>
        </w:rPr>
      </w:pPr>
      <w:r>
        <w:rPr>
          <w:rFonts w:hint="eastAsia" w:ascii="楷体" w:hAnsi="楷体" w:eastAsia="楷体" w:cs="楷体"/>
          <w:b/>
          <w:bCs/>
          <w:color w:val="000000" w:themeColor="text1"/>
          <w:sz w:val="32"/>
          <w:szCs w:val="32"/>
          <w:highlight w:val="none"/>
          <w:lang w:val="en-US" w:eastAsia="zh-CN"/>
          <w14:textFill>
            <w14:solidFill>
              <w14:schemeClr w14:val="tx1"/>
            </w14:solidFill>
          </w14:textFill>
        </w:rPr>
        <w:t>（1）首院园沙水区手拉式遮阳帘图纸：</w:t>
      </w:r>
    </w:p>
    <w:p w14:paraId="78B5BC1F">
      <w:pPr>
        <w:pStyle w:val="9"/>
        <w:keepNext w:val="0"/>
        <w:keepLines w:val="0"/>
        <w:pageBreakBefore w:val="0"/>
        <w:widowControl w:val="0"/>
        <w:kinsoku/>
        <w:wordWrap/>
        <w:overflowPunct/>
        <w:topLinePunct w:val="0"/>
        <w:autoSpaceDE/>
        <w:autoSpaceDN/>
        <w:bidi w:val="0"/>
        <w:adjustRightInd/>
        <w:snapToGrid/>
        <w:spacing w:line="240" w:lineRule="auto"/>
        <w:ind w:firstLine="640"/>
        <w:textAlignment w:val="baseline"/>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drawing>
          <wp:inline distT="0" distB="0" distL="114300" distR="114300">
            <wp:extent cx="2545080" cy="5062220"/>
            <wp:effectExtent l="0" t="0" r="5080" b="7620"/>
            <wp:docPr id="5" name="图片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
                    <pic:cNvPicPr>
                      <a:picLocks noChangeAspect="1"/>
                    </pic:cNvPicPr>
                  </pic:nvPicPr>
                  <pic:blipFill>
                    <a:blip r:embed="rId5"/>
                    <a:stretch>
                      <a:fillRect/>
                    </a:stretch>
                  </pic:blipFill>
                  <pic:spPr>
                    <a:xfrm rot="16200000">
                      <a:off x="0" y="0"/>
                      <a:ext cx="2545080" cy="5062220"/>
                    </a:xfrm>
                    <a:prstGeom prst="rect">
                      <a:avLst/>
                    </a:prstGeom>
                  </pic:spPr>
                </pic:pic>
              </a:graphicData>
            </a:graphic>
          </wp:inline>
        </w:drawing>
      </w:r>
    </w:p>
    <w:p w14:paraId="2ACE99CD">
      <w:pPr>
        <w:pStyle w:val="9"/>
        <w:keepNext w:val="0"/>
        <w:keepLines w:val="0"/>
        <w:pageBreakBefore w:val="0"/>
        <w:widowControl w:val="0"/>
        <w:kinsoku/>
        <w:wordWrap/>
        <w:overflowPunct/>
        <w:topLinePunct w:val="0"/>
        <w:autoSpaceDE/>
        <w:autoSpaceDN/>
        <w:bidi w:val="0"/>
        <w:adjustRightInd/>
        <w:snapToGrid/>
        <w:spacing w:line="460" w:lineRule="exact"/>
        <w:ind w:firstLine="640"/>
        <w:textAlignment w:val="baseline"/>
        <w:rPr>
          <w:rFonts w:hint="eastAsia" w:ascii="楷体" w:hAnsi="楷体" w:eastAsia="楷体" w:cs="楷体"/>
          <w:b/>
          <w:bCs/>
          <w:color w:val="000000" w:themeColor="text1"/>
          <w:sz w:val="32"/>
          <w:szCs w:val="32"/>
          <w:highlight w:val="none"/>
          <w:lang w:val="en-US" w:eastAsia="zh-CN"/>
          <w14:textFill>
            <w14:solidFill>
              <w14:schemeClr w14:val="tx1"/>
            </w14:solidFill>
          </w14:textFill>
        </w:rPr>
      </w:pPr>
      <w:r>
        <w:rPr>
          <w:rFonts w:hint="eastAsia" w:ascii="楷体" w:hAnsi="楷体" w:eastAsia="楷体" w:cs="楷体"/>
          <w:b/>
          <w:bCs/>
          <w:color w:val="000000" w:themeColor="text1"/>
          <w:sz w:val="32"/>
          <w:szCs w:val="32"/>
          <w:highlight w:val="none"/>
          <w:lang w:val="en-US" w:eastAsia="zh-CN"/>
          <w14:textFill>
            <w14:solidFill>
              <w14:schemeClr w14:val="tx1"/>
            </w14:solidFill>
          </w14:textFill>
        </w:rPr>
        <w:t>（2）首院园建构区伸缩遮阳棚图纸：</w:t>
      </w:r>
    </w:p>
    <w:p w14:paraId="5295D0B9">
      <w:pPr>
        <w:pStyle w:val="9"/>
        <w:keepNext w:val="0"/>
        <w:keepLines w:val="0"/>
        <w:pageBreakBefore w:val="0"/>
        <w:widowControl w:val="0"/>
        <w:kinsoku/>
        <w:wordWrap/>
        <w:overflowPunct/>
        <w:topLinePunct w:val="0"/>
        <w:autoSpaceDE/>
        <w:autoSpaceDN/>
        <w:bidi w:val="0"/>
        <w:adjustRightInd/>
        <w:snapToGrid/>
        <w:spacing w:line="240" w:lineRule="auto"/>
        <w:ind w:firstLine="640"/>
        <w:textAlignment w:val="baseline"/>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drawing>
          <wp:inline distT="0" distB="0" distL="114300" distR="114300">
            <wp:extent cx="5271135" cy="3239135"/>
            <wp:effectExtent l="0" t="0" r="5715" b="18415"/>
            <wp:docPr id="6" name="图片 6"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2"/>
                    <pic:cNvPicPr>
                      <a:picLocks noChangeAspect="1"/>
                    </pic:cNvPicPr>
                  </pic:nvPicPr>
                  <pic:blipFill>
                    <a:blip r:embed="rId6"/>
                    <a:stretch>
                      <a:fillRect/>
                    </a:stretch>
                  </pic:blipFill>
                  <pic:spPr>
                    <a:xfrm>
                      <a:off x="0" y="0"/>
                      <a:ext cx="5271135" cy="3239135"/>
                    </a:xfrm>
                    <a:prstGeom prst="rect">
                      <a:avLst/>
                    </a:prstGeom>
                  </pic:spPr>
                </pic:pic>
              </a:graphicData>
            </a:graphic>
          </wp:inline>
        </w:drawing>
      </w:r>
    </w:p>
    <w:p w14:paraId="1080629B">
      <w:pPr>
        <w:pStyle w:val="9"/>
        <w:keepNext w:val="0"/>
        <w:keepLines w:val="0"/>
        <w:pageBreakBefore w:val="0"/>
        <w:widowControl w:val="0"/>
        <w:kinsoku/>
        <w:wordWrap/>
        <w:overflowPunct/>
        <w:topLinePunct w:val="0"/>
        <w:autoSpaceDE/>
        <w:autoSpaceDN/>
        <w:bidi w:val="0"/>
        <w:adjustRightInd/>
        <w:snapToGrid/>
        <w:spacing w:line="460" w:lineRule="exact"/>
        <w:ind w:left="0" w:leftChars="0" w:firstLine="640" w:firstLineChars="200"/>
        <w:textAlignment w:val="baseline"/>
        <w:rPr>
          <w:rFonts w:hint="eastAsia" w:asciiTheme="minorEastAsia" w:hAnsiTheme="minorEastAsia" w:eastAsiaTheme="minorEastAsia" w:cstheme="minorEastAsia"/>
          <w:color w:val="000000" w:themeColor="text1"/>
          <w:sz w:val="32"/>
          <w:szCs w:val="32"/>
          <w:shd w:val="clear" w:color="auto" w:fill="FFFFFF"/>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首院幼儿园</w:t>
      </w:r>
      <w:r>
        <w:rPr>
          <w:rFonts w:hint="eastAsia" w:asciiTheme="minorEastAsia" w:hAnsiTheme="minorEastAsia" w:eastAsiaTheme="minorEastAsia" w:cstheme="minorEastAsia"/>
          <w:color w:val="000000" w:themeColor="text1"/>
          <w:sz w:val="32"/>
          <w:szCs w:val="32"/>
          <w:shd w:val="clear" w:color="auto" w:fill="FFFFFF"/>
          <w:lang w:val="en-US" w:eastAsia="zh-CN"/>
          <w14:textFill>
            <w14:solidFill>
              <w14:schemeClr w14:val="tx1"/>
            </w14:solidFill>
          </w14:textFill>
        </w:rPr>
        <w:t>户外零星工程项目具体</w:t>
      </w:r>
      <w:r>
        <w:rPr>
          <w:rFonts w:hint="eastAsia" w:asciiTheme="minorEastAsia" w:hAnsiTheme="minorEastAsia" w:eastAsiaTheme="minorEastAsia" w:cstheme="minorEastAsia"/>
          <w:color w:val="000000" w:themeColor="text1"/>
          <w:sz w:val="32"/>
          <w:szCs w:val="32"/>
          <w:shd w:val="clear" w:color="auto" w:fill="FFFFFF"/>
          <w14:textFill>
            <w14:solidFill>
              <w14:schemeClr w14:val="tx1"/>
            </w14:solidFill>
          </w14:textFill>
        </w:rPr>
        <w:t>内容及配置</w:t>
      </w:r>
    </w:p>
    <w:tbl>
      <w:tblPr>
        <w:tblStyle w:val="10"/>
        <w:tblW w:w="9765" w:type="dxa"/>
        <w:tblInd w:w="-731" w:type="dxa"/>
        <w:shd w:val="clear" w:color="auto" w:fill="auto"/>
        <w:tblLayout w:type="fixed"/>
        <w:tblCellMar>
          <w:top w:w="0" w:type="dxa"/>
          <w:left w:w="108" w:type="dxa"/>
          <w:bottom w:w="0" w:type="dxa"/>
          <w:right w:w="108" w:type="dxa"/>
        </w:tblCellMar>
      </w:tblPr>
      <w:tblGrid>
        <w:gridCol w:w="615"/>
        <w:gridCol w:w="1245"/>
        <w:gridCol w:w="5070"/>
        <w:gridCol w:w="930"/>
        <w:gridCol w:w="975"/>
        <w:gridCol w:w="930"/>
      </w:tblGrid>
      <w:tr w14:paraId="7D27BA34">
        <w:tblPrEx>
          <w:tblCellMar>
            <w:top w:w="0" w:type="dxa"/>
            <w:left w:w="108" w:type="dxa"/>
            <w:bottom w:w="0" w:type="dxa"/>
            <w:right w:w="108" w:type="dxa"/>
          </w:tblCellMar>
        </w:tblPrEx>
        <w:trPr>
          <w:trHeight w:val="952"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D0782">
            <w:pPr>
              <w:keepNext w:val="0"/>
              <w:keepLines w:val="0"/>
              <w:widowControl/>
              <w:suppressLineNumbers w:val="0"/>
              <w:spacing w:line="240" w:lineRule="auto"/>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序号</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8EE31">
            <w:pPr>
              <w:keepNext w:val="0"/>
              <w:keepLines w:val="0"/>
              <w:widowControl/>
              <w:suppressLineNumbers w:val="0"/>
              <w:spacing w:line="240" w:lineRule="auto"/>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名称</w:t>
            </w:r>
          </w:p>
        </w:tc>
        <w:tc>
          <w:tcPr>
            <w:tcW w:w="50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5C075">
            <w:pPr>
              <w:keepNext w:val="0"/>
              <w:keepLines w:val="0"/>
              <w:widowControl/>
              <w:suppressLineNumbers w:val="0"/>
              <w:spacing w:line="240" w:lineRule="auto"/>
              <w:jc w:val="center"/>
              <w:textAlignment w:val="cente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规格参数</w:t>
            </w:r>
          </w:p>
          <w:p w14:paraId="3FB60CE6">
            <w:pPr>
              <w:keepNext w:val="0"/>
              <w:keepLines w:val="0"/>
              <w:widowControl/>
              <w:suppressLineNumbers w:val="0"/>
              <w:spacing w:line="240" w:lineRule="auto"/>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单位：cm</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478DF">
            <w:pPr>
              <w:keepNext w:val="0"/>
              <w:keepLines w:val="0"/>
              <w:widowControl/>
              <w:suppressLineNumbers w:val="0"/>
              <w:spacing w:line="240" w:lineRule="auto"/>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数量</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2F17E">
            <w:pPr>
              <w:keepNext w:val="0"/>
              <w:keepLines w:val="0"/>
              <w:widowControl/>
              <w:suppressLineNumbers w:val="0"/>
              <w:spacing w:line="240" w:lineRule="auto"/>
              <w:jc w:val="center"/>
              <w:textAlignment w:val="center"/>
              <w:rPr>
                <w:rFonts w:hint="eastAsia" w:ascii="宋体" w:hAnsi="宋体" w:eastAsia="宋体" w:cs="宋体"/>
                <w:b/>
                <w:bCs/>
                <w:i w:val="0"/>
                <w:iCs w:val="0"/>
                <w:color w:val="000000" w:themeColor="text1"/>
                <w:sz w:val="24"/>
                <w:szCs w:val="24"/>
                <w:u w:val="none"/>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单位</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F4EDF">
            <w:pPr>
              <w:keepNext w:val="0"/>
              <w:keepLines w:val="0"/>
              <w:widowControl/>
              <w:suppressLineNumbers w:val="0"/>
              <w:spacing w:line="240" w:lineRule="auto"/>
              <w:jc w:val="center"/>
              <w:textAlignment w:val="center"/>
              <w:rPr>
                <w:rFonts w:hint="default" w:ascii="宋体" w:hAnsi="宋体" w:eastAsia="宋体" w:cs="宋体"/>
                <w:b/>
                <w:bCs/>
                <w:i w:val="0"/>
                <w:iCs w:val="0"/>
                <w:color w:val="000000" w:themeColor="text1"/>
                <w:sz w:val="24"/>
                <w:szCs w:val="24"/>
                <w:u w:val="none"/>
                <w:lang w:val="en-US"/>
                <w14:textFill>
                  <w14:solidFill>
                    <w14:schemeClr w14:val="tx1"/>
                  </w14:solidFill>
                </w14:textFill>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设计方案</w:t>
            </w:r>
          </w:p>
        </w:tc>
      </w:tr>
      <w:tr w14:paraId="62281243">
        <w:tblPrEx>
          <w:tblCellMar>
            <w:top w:w="0" w:type="dxa"/>
            <w:left w:w="108" w:type="dxa"/>
            <w:bottom w:w="0" w:type="dxa"/>
            <w:right w:w="108" w:type="dxa"/>
          </w:tblCellMar>
        </w:tblPrEx>
        <w:trPr>
          <w:trHeight w:val="590"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B9873">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 </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F2592">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沙水区</w:t>
            </w:r>
          </w:p>
          <w:p w14:paraId="52EFDA0F">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4"/>
                <w:szCs w:val="24"/>
                <w:u w:val="none"/>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手拉式遮阳帘</w:t>
            </w:r>
          </w:p>
        </w:tc>
        <w:tc>
          <w:tcPr>
            <w:tcW w:w="50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453E9">
            <w:pPr>
              <w:pStyle w:val="2"/>
              <w:numPr>
                <w:ilvl w:val="0"/>
                <w:numId w:val="1"/>
              </w:numPr>
              <w:jc w:val="left"/>
              <w:rPr>
                <w:rFonts w:hint="eastAsia" w:ascii="宋体" w:hAnsi="宋体" w:eastAsia="宋体" w:cs="宋体"/>
                <w:i w:val="0"/>
                <w:iCs w:val="0"/>
                <w:color w:val="000000" w:themeColor="text1"/>
                <w:sz w:val="24"/>
                <w:szCs w:val="24"/>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u w:val="none"/>
                <w:lang w:val="en-US" w:eastAsia="zh-CN"/>
                <w14:textFill>
                  <w14:solidFill>
                    <w14:schemeClr w14:val="tx1"/>
                  </w14:solidFill>
                </w14:textFill>
              </w:rPr>
              <w:t>面积：202.76平方米</w:t>
            </w:r>
          </w:p>
          <w:p w14:paraId="56DD570D">
            <w:pPr>
              <w:pStyle w:val="2"/>
              <w:numPr>
                <w:ilvl w:val="0"/>
                <w:numId w:val="1"/>
              </w:numPr>
              <w:jc w:val="left"/>
              <w:rPr>
                <w:rFonts w:hint="default" w:ascii="宋体" w:hAnsi="宋体" w:eastAsia="宋体" w:cs="宋体"/>
                <w:i w:val="0"/>
                <w:iCs w:val="0"/>
                <w:color w:val="000000" w:themeColor="text1"/>
                <w:sz w:val="24"/>
                <w:szCs w:val="24"/>
                <w:u w:val="none"/>
                <w:lang w:val="en-US" w:eastAsia="zh-CN"/>
                <w14:textFill>
                  <w14:solidFill>
                    <w14:schemeClr w14:val="tx1"/>
                  </w14:solidFill>
                </w14:textFill>
              </w:rPr>
            </w:pPr>
            <w:r>
              <w:rPr>
                <w:rFonts w:hint="default" w:ascii="宋体" w:hAnsi="宋体" w:eastAsia="宋体" w:cs="宋体"/>
                <w:i w:val="0"/>
                <w:iCs w:val="0"/>
                <w:color w:val="000000" w:themeColor="text1"/>
                <w:sz w:val="24"/>
                <w:szCs w:val="24"/>
                <w:u w:val="none"/>
                <w:lang w:val="en-US" w:eastAsia="zh-CN"/>
                <w14:textFill>
                  <w14:solidFill>
                    <w14:schemeClr w14:val="tx1"/>
                  </w14:solidFill>
                </w14:textFill>
              </w:rPr>
              <w:t>规格：13700×14800cm</w:t>
            </w:r>
          </w:p>
          <w:p w14:paraId="3BE29ABD">
            <w:pPr>
              <w:pStyle w:val="2"/>
              <w:numPr>
                <w:ilvl w:val="0"/>
                <w:numId w:val="1"/>
              </w:numPr>
              <w:jc w:val="left"/>
              <w:rPr>
                <w:rFonts w:hint="default" w:ascii="宋体" w:hAnsi="宋体" w:eastAsia="宋体" w:cs="宋体"/>
                <w:i w:val="0"/>
                <w:iCs w:val="0"/>
                <w:color w:val="000000" w:themeColor="text1"/>
                <w:sz w:val="24"/>
                <w:szCs w:val="24"/>
                <w:u w:val="none"/>
                <w:lang w:val="en-US" w:eastAsia="zh-CN"/>
                <w14:textFill>
                  <w14:solidFill>
                    <w14:schemeClr w14:val="tx1"/>
                  </w14:solidFill>
                </w14:textFill>
              </w:rPr>
            </w:pPr>
            <w:r>
              <w:rPr>
                <w:rFonts w:hint="default" w:ascii="宋体" w:hAnsi="宋体" w:eastAsia="宋体" w:cs="宋体"/>
                <w:i w:val="0"/>
                <w:iCs w:val="0"/>
                <w:color w:val="000000" w:themeColor="text1"/>
                <w:sz w:val="24"/>
                <w:szCs w:val="24"/>
                <w:u w:val="none"/>
                <w:lang w:val="en-US" w:eastAsia="zh-CN"/>
                <w14:textFill>
                  <w14:solidFill>
                    <w14:schemeClr w14:val="tx1"/>
                  </w14:solidFill>
                </w14:textFill>
              </w:rPr>
              <w:t>材质：不锈钢钢丝绳、热镀锌方管、聚脂纤维网</w:t>
            </w:r>
          </w:p>
          <w:p w14:paraId="00813447">
            <w:pPr>
              <w:pStyle w:val="2"/>
              <w:numPr>
                <w:ilvl w:val="0"/>
                <w:numId w:val="0"/>
              </w:numPr>
              <w:jc w:val="left"/>
              <w:rPr>
                <w:rFonts w:hint="default" w:ascii="宋体" w:hAnsi="宋体" w:eastAsia="宋体" w:cs="宋体"/>
                <w:i w:val="0"/>
                <w:iCs w:val="0"/>
                <w:color w:val="000000" w:themeColor="text1"/>
                <w:sz w:val="24"/>
                <w:szCs w:val="24"/>
                <w:u w:val="none"/>
                <w:lang w:val="en-US" w:eastAsia="zh-CN"/>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5691E">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542CB">
            <w:pPr>
              <w:keepNext w:val="0"/>
              <w:keepLines w:val="0"/>
              <w:widowControl/>
              <w:suppressLineNumbers w:val="0"/>
              <w:spacing w:line="240" w:lineRule="auto"/>
              <w:jc w:val="center"/>
              <w:textAlignment w:val="cente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套</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52F8A">
            <w:pPr>
              <w:keepNext w:val="0"/>
              <w:keepLines w:val="0"/>
              <w:widowControl/>
              <w:suppressLineNumbers w:val="0"/>
              <w:spacing w:line="240" w:lineRule="auto"/>
              <w:jc w:val="center"/>
              <w:textAlignment w:val="center"/>
              <w:rPr>
                <w:rFonts w:hint="default" w:ascii="宋体" w:hAnsi="宋体" w:eastAsia="宋体" w:cs="宋体"/>
                <w:i w:val="0"/>
                <w:iCs w:val="0"/>
                <w:color w:val="000000" w:themeColor="text1"/>
                <w:sz w:val="20"/>
                <w:szCs w:val="20"/>
                <w:u w:val="none"/>
                <w:lang w:val="en-US" w:eastAsia="zh-CN"/>
                <w14:textFill>
                  <w14:solidFill>
                    <w14:schemeClr w14:val="tx1"/>
                  </w14:solidFill>
                </w14:textFill>
              </w:rPr>
            </w:pPr>
            <w:r>
              <w:rPr>
                <w:rFonts w:hint="eastAsia" w:ascii="宋体" w:hAnsi="宋体" w:eastAsia="宋体" w:cs="宋体"/>
                <w:i w:val="0"/>
                <w:iCs w:val="0"/>
                <w:color w:val="000000" w:themeColor="text1"/>
                <w:sz w:val="20"/>
                <w:szCs w:val="20"/>
                <w:u w:val="none"/>
                <w:lang w:val="en-US" w:eastAsia="zh-CN"/>
                <w14:textFill>
                  <w14:solidFill>
                    <w14:schemeClr w14:val="tx1"/>
                  </w14:solidFill>
                </w14:textFill>
              </w:rPr>
              <w:t>详见项目概况</w:t>
            </w:r>
          </w:p>
        </w:tc>
      </w:tr>
      <w:tr w14:paraId="6D1DDE36">
        <w:tblPrEx>
          <w:tblCellMar>
            <w:top w:w="0" w:type="dxa"/>
            <w:left w:w="108" w:type="dxa"/>
            <w:bottom w:w="0" w:type="dxa"/>
            <w:right w:w="108" w:type="dxa"/>
          </w:tblCellMar>
        </w:tblPrEx>
        <w:trPr>
          <w:trHeight w:val="334" w:hRule="atLeast"/>
        </w:trPr>
        <w:tc>
          <w:tcPr>
            <w:tcW w:w="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2FFCD">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2 </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596EC">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建构区</w:t>
            </w:r>
          </w:p>
          <w:p w14:paraId="31EBB62D">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伸缩遮阳棚</w:t>
            </w:r>
          </w:p>
        </w:tc>
        <w:tc>
          <w:tcPr>
            <w:tcW w:w="50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9129D">
            <w:pPr>
              <w:pStyle w:val="2"/>
              <w:numPr>
                <w:ilvl w:val="0"/>
                <w:numId w:val="2"/>
              </w:numPr>
              <w:jc w:val="left"/>
              <w:rPr>
                <w:rFonts w:hint="eastAsia" w:ascii="宋体" w:hAnsi="宋体" w:eastAsia="宋体" w:cs="宋体"/>
                <w:i w:val="0"/>
                <w:iCs w:val="0"/>
                <w:color w:val="000000" w:themeColor="text1"/>
                <w:sz w:val="24"/>
                <w:szCs w:val="24"/>
                <w:u w:val="none"/>
                <w:lang w:val="en-US" w:eastAsia="zh-CN"/>
                <w14:textFill>
                  <w14:solidFill>
                    <w14:schemeClr w14:val="tx1"/>
                  </w14:solidFill>
                </w14:textFill>
              </w:rPr>
            </w:pPr>
            <w:r>
              <w:rPr>
                <w:rFonts w:hint="eastAsia" w:ascii="宋体" w:hAnsi="宋体" w:eastAsia="宋体" w:cs="宋体"/>
                <w:i w:val="0"/>
                <w:iCs w:val="0"/>
                <w:color w:val="000000" w:themeColor="text1"/>
                <w:sz w:val="24"/>
                <w:szCs w:val="24"/>
                <w:u w:val="none"/>
                <w:lang w:val="en-US" w:eastAsia="zh-CN"/>
                <w14:textFill>
                  <w14:solidFill>
                    <w14:schemeClr w14:val="tx1"/>
                  </w14:solidFill>
                </w14:textFill>
              </w:rPr>
              <w:t>面积：114.425平方米</w:t>
            </w:r>
          </w:p>
          <w:p w14:paraId="2D9A8AC7">
            <w:pPr>
              <w:pStyle w:val="2"/>
              <w:numPr>
                <w:ilvl w:val="0"/>
                <w:numId w:val="2"/>
              </w:numPr>
              <w:jc w:val="left"/>
              <w:rPr>
                <w:rFonts w:hint="default" w:ascii="宋体" w:hAnsi="宋体" w:eastAsia="宋体" w:cs="宋体"/>
                <w:i w:val="0"/>
                <w:iCs w:val="0"/>
                <w:color w:val="000000" w:themeColor="text1"/>
                <w:sz w:val="24"/>
                <w:szCs w:val="24"/>
                <w:u w:val="none"/>
                <w:lang w:val="en-US" w:eastAsia="zh-CN"/>
                <w14:textFill>
                  <w14:solidFill>
                    <w14:schemeClr w14:val="tx1"/>
                  </w14:solidFill>
                </w14:textFill>
              </w:rPr>
            </w:pPr>
            <w:r>
              <w:rPr>
                <w:rFonts w:hint="default" w:ascii="宋体" w:hAnsi="宋体" w:eastAsia="宋体" w:cs="宋体"/>
                <w:i w:val="0"/>
                <w:iCs w:val="0"/>
                <w:color w:val="000000" w:themeColor="text1"/>
                <w:sz w:val="24"/>
                <w:szCs w:val="24"/>
                <w:u w:val="none"/>
                <w:lang w:val="en-US" w:eastAsia="zh-CN"/>
                <w14:textFill>
                  <w14:solidFill>
                    <w14:schemeClr w14:val="tx1"/>
                  </w14:solidFill>
                </w14:textFill>
              </w:rPr>
              <w:t>规格：11500ⅹ9950cm</w:t>
            </w:r>
          </w:p>
          <w:p w14:paraId="5897B2DE">
            <w:pPr>
              <w:pStyle w:val="2"/>
              <w:numPr>
                <w:ilvl w:val="0"/>
                <w:numId w:val="2"/>
              </w:numPr>
              <w:jc w:val="left"/>
              <w:rPr>
                <w:rFonts w:hint="default" w:ascii="宋体" w:hAnsi="宋体" w:eastAsia="宋体" w:cs="宋体"/>
                <w:i w:val="0"/>
                <w:iCs w:val="0"/>
                <w:color w:val="000000" w:themeColor="text1"/>
                <w:sz w:val="24"/>
                <w:szCs w:val="24"/>
                <w:u w:val="none"/>
                <w:lang w:val="en-US" w:eastAsia="zh-CN"/>
                <w14:textFill>
                  <w14:solidFill>
                    <w14:schemeClr w14:val="tx1"/>
                  </w14:solidFill>
                </w14:textFill>
              </w:rPr>
            </w:pPr>
            <w:r>
              <w:rPr>
                <w:rFonts w:hint="default" w:ascii="宋体" w:hAnsi="宋体" w:eastAsia="宋体" w:cs="宋体"/>
                <w:i w:val="0"/>
                <w:iCs w:val="0"/>
                <w:color w:val="000000" w:themeColor="text1"/>
                <w:sz w:val="24"/>
                <w:szCs w:val="24"/>
                <w:u w:val="none"/>
                <w:lang w:val="en-US" w:eastAsia="zh-CN"/>
                <w14:textFill>
                  <w14:solidFill>
                    <w14:schemeClr w14:val="tx1"/>
                  </w14:solidFill>
                </w14:textFill>
              </w:rPr>
              <w:t>材质：立柱Ø60×1.3、骨架25mm×40mm×1.2mm、40mm×40mm×1.2mm、篷布600克</w:t>
            </w:r>
          </w:p>
          <w:p w14:paraId="6CA8DCE5">
            <w:pPr>
              <w:keepNext w:val="0"/>
              <w:keepLines w:val="0"/>
              <w:widowControl/>
              <w:suppressLineNumbers w:val="0"/>
              <w:spacing w:line="240" w:lineRule="auto"/>
              <w:jc w:val="left"/>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B7833">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FB547">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2"/>
                <w:szCs w:val="22"/>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套</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9F58B">
            <w:pPr>
              <w:keepNext w:val="0"/>
              <w:keepLines w:val="0"/>
              <w:widowControl/>
              <w:suppressLineNumbers w:val="0"/>
              <w:spacing w:line="240" w:lineRule="auto"/>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sz w:val="20"/>
                <w:szCs w:val="20"/>
                <w:u w:val="none"/>
                <w:lang w:val="en-US" w:eastAsia="zh-CN"/>
                <w14:textFill>
                  <w14:solidFill>
                    <w14:schemeClr w14:val="tx1"/>
                  </w14:solidFill>
                </w14:textFill>
              </w:rPr>
              <w:t>详见项目概况</w:t>
            </w:r>
          </w:p>
        </w:tc>
      </w:tr>
    </w:tbl>
    <w:p w14:paraId="40E4AD9B">
      <w:pPr>
        <w:rPr>
          <w:rStyle w:val="13"/>
          <w:rFonts w:hint="eastAsia" w:ascii="宋体" w:hAnsi="宋体" w:cs="宋体"/>
          <w:color w:val="000000" w:themeColor="text1"/>
          <w:sz w:val="24"/>
          <w:shd w:val="clear" w:color="auto" w:fill="FFFFFF"/>
          <w14:textFill>
            <w14:solidFill>
              <w14:schemeClr w14:val="tx1"/>
            </w14:solidFill>
          </w14:textFill>
        </w:rPr>
      </w:pPr>
      <w:r>
        <w:rPr>
          <w:rStyle w:val="13"/>
          <w:rFonts w:hint="eastAsia" w:ascii="宋体" w:hAnsi="宋体" w:cs="宋体"/>
          <w:color w:val="000000" w:themeColor="text1"/>
          <w:spacing w:val="15"/>
          <w:sz w:val="24"/>
          <w:shd w:val="clear" w:color="auto" w:fill="FFFFFF"/>
          <w14:textFill>
            <w14:solidFill>
              <w14:schemeClr w14:val="tx1"/>
            </w14:solidFill>
          </w14:textFill>
        </w:rPr>
        <w:t>注：</w:t>
      </w:r>
      <w:r>
        <w:rPr>
          <w:rStyle w:val="13"/>
          <w:rFonts w:hint="eastAsia" w:ascii="宋体" w:hAnsi="宋体" w:cs="宋体"/>
          <w:color w:val="000000" w:themeColor="text1"/>
          <w:sz w:val="24"/>
          <w:shd w:val="clear" w:color="auto" w:fill="FFFFFF"/>
          <w14:textFill>
            <w14:solidFill>
              <w14:schemeClr w14:val="tx1"/>
            </w14:solidFill>
          </w14:textFill>
        </w:rPr>
        <w:t>上述清单中的规格要求允许正负偏离2mm。</w:t>
      </w:r>
    </w:p>
    <w:p w14:paraId="1EE7CB10">
      <w:pPr>
        <w:pStyle w:val="9"/>
        <w:keepNext w:val="0"/>
        <w:keepLines w:val="0"/>
        <w:pageBreakBefore w:val="0"/>
        <w:kinsoku/>
        <w:wordWrap/>
        <w:overflowPunct/>
        <w:topLinePunct w:val="0"/>
        <w:autoSpaceDE/>
        <w:autoSpaceDN/>
        <w:bidi w:val="0"/>
        <w:adjustRightInd/>
        <w:snapToGrid/>
        <w:spacing w:line="460" w:lineRule="exact"/>
        <w:ind w:firstLine="640"/>
        <w:textAlignment w:val="baseline"/>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4.工期要求：7天；</w:t>
      </w:r>
    </w:p>
    <w:p w14:paraId="6AC54A7B">
      <w:pPr>
        <w:pStyle w:val="9"/>
        <w:keepNext w:val="0"/>
        <w:keepLines w:val="0"/>
        <w:pageBreakBefore w:val="0"/>
        <w:kinsoku/>
        <w:wordWrap/>
        <w:overflowPunct/>
        <w:topLinePunct w:val="0"/>
        <w:autoSpaceDE/>
        <w:autoSpaceDN/>
        <w:bidi w:val="0"/>
        <w:adjustRightInd/>
        <w:snapToGrid/>
        <w:spacing w:line="460" w:lineRule="exact"/>
        <w:ind w:firstLine="640"/>
        <w:textAlignment w:val="baseline"/>
        <w:rPr>
          <w:rFonts w:hint="default"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5.实施要求：要求到指定地点安装后保障遮阳设备质量以及安全性。</w:t>
      </w:r>
    </w:p>
    <w:p w14:paraId="129176BB">
      <w:pPr>
        <w:pStyle w:val="9"/>
        <w:keepNext w:val="0"/>
        <w:keepLines w:val="0"/>
        <w:pageBreakBefore w:val="0"/>
        <w:kinsoku/>
        <w:wordWrap/>
        <w:overflowPunct/>
        <w:topLinePunct w:val="0"/>
        <w:autoSpaceDE/>
        <w:autoSpaceDN/>
        <w:bidi w:val="0"/>
        <w:adjustRightInd/>
        <w:snapToGrid/>
        <w:spacing w:line="460" w:lineRule="exact"/>
        <w:ind w:firstLine="640"/>
        <w:textAlignment w:val="baseline"/>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6.项目控制价：3.9万元。</w:t>
      </w:r>
    </w:p>
    <w:p w14:paraId="6DC8E588">
      <w:pPr>
        <w:keepNext w:val="0"/>
        <w:keepLines w:val="0"/>
        <w:pageBreakBefore w:val="0"/>
        <w:widowControl/>
        <w:kinsoku/>
        <w:wordWrap/>
        <w:overflowPunct/>
        <w:topLinePunct w:val="0"/>
        <w:autoSpaceDE/>
        <w:autoSpaceDN/>
        <w:bidi w:val="0"/>
        <w:adjustRightInd/>
        <w:snapToGrid/>
        <w:spacing w:before="100" w:after="100" w:line="460" w:lineRule="exact"/>
        <w:ind w:firstLine="640" w:firstLineChars="200"/>
        <w:jc w:val="left"/>
        <w:textAlignment w:val="baseline"/>
        <w:rPr>
          <w:rFonts w:ascii="黑体" w:hAnsi="宋体" w:eastAsia="黑体" w:cs="黑体"/>
          <w:color w:val="000000" w:themeColor="text1"/>
          <w:kern w:val="0"/>
          <w:sz w:val="32"/>
          <w:szCs w:val="32"/>
          <w:highlight w:val="none"/>
          <w14:textFill>
            <w14:solidFill>
              <w14:schemeClr w14:val="tx1"/>
            </w14:solidFill>
          </w14:textFill>
        </w:rPr>
      </w:pPr>
      <w:r>
        <w:rPr>
          <w:rFonts w:hint="eastAsia" w:ascii="黑体" w:hAnsi="宋体" w:eastAsia="黑体" w:cs="黑体"/>
          <w:color w:val="000000" w:themeColor="text1"/>
          <w:kern w:val="0"/>
          <w:sz w:val="32"/>
          <w:szCs w:val="32"/>
          <w:highlight w:val="none"/>
          <w14:textFill>
            <w14:solidFill>
              <w14:schemeClr w14:val="tx1"/>
            </w14:solidFill>
          </w14:textFill>
        </w:rPr>
        <w:t>三、投标文件要求</w:t>
      </w:r>
    </w:p>
    <w:p w14:paraId="0F752410">
      <w:pPr>
        <w:keepNext w:val="0"/>
        <w:keepLines w:val="0"/>
        <w:pageBreakBefore w:val="0"/>
        <w:kinsoku/>
        <w:wordWrap/>
        <w:overflowPunct/>
        <w:topLinePunct w:val="0"/>
        <w:autoSpaceDE/>
        <w:autoSpaceDN/>
        <w:bidi w:val="0"/>
        <w:adjustRightInd/>
        <w:snapToGrid/>
        <w:spacing w:line="460" w:lineRule="exact"/>
        <w:ind w:firstLine="640" w:firstLineChars="200"/>
        <w:jc w:val="left"/>
        <w:textAlignment w:val="baseline"/>
        <w:rPr>
          <w:rFonts w:hint="eastAsia" w:asciiTheme="minorEastAsia" w:hAnsiTheme="minorEastAsia" w:eastAsiaTheme="minorEastAsia" w:cstheme="minorEastAsia"/>
          <w:color w:val="000000" w:themeColor="text1"/>
          <w:kern w:val="0"/>
          <w:sz w:val="32"/>
          <w:szCs w:val="32"/>
          <w:highlight w:val="none"/>
          <w:u w:val="singl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u w:val="single" w:color="000000"/>
          <w14:textFill>
            <w14:solidFill>
              <w14:schemeClr w14:val="tx1"/>
            </w14:solidFill>
          </w14:textFill>
        </w:rPr>
        <w:t>（一）投标人提交投标文件内容应包含以下材料：①法定代表人授权委托书（详见附件1）及其委托人和被委托人身份证复印件，法定代表人亲自参与报价时可不提供授权委托书和被委托人身份证复印件；②年检有效的营业执照、税务登记证、组织机构代码证复印件（若已办理新版三证合一的，只需提供营业执照副本复印件）；③报价函（详见附件</w:t>
      </w:r>
      <w:r>
        <w:rPr>
          <w:rFonts w:hint="eastAsia" w:asciiTheme="minorEastAsia" w:hAnsiTheme="minorEastAsia" w:eastAsiaTheme="minorEastAsia" w:cstheme="minorEastAsia"/>
          <w:color w:val="000000" w:themeColor="text1"/>
          <w:kern w:val="0"/>
          <w:sz w:val="32"/>
          <w:szCs w:val="32"/>
          <w:highlight w:val="none"/>
          <w:u w:val="single" w:color="000000"/>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32"/>
          <w:szCs w:val="32"/>
          <w:highlight w:val="none"/>
          <w:u w:val="single" w:color="000000"/>
          <w14:textFill>
            <w14:solidFill>
              <w14:schemeClr w14:val="tx1"/>
            </w14:solidFill>
          </w14:textFill>
        </w:rPr>
        <w:t>）；</w:t>
      </w:r>
      <w:r>
        <w:rPr>
          <w:rFonts w:hint="eastAsia" w:asciiTheme="minorEastAsia" w:hAnsiTheme="minorEastAsia" w:eastAsiaTheme="minorEastAsia" w:cstheme="minorEastAsia"/>
          <w:color w:val="000000" w:themeColor="text1"/>
          <w:kern w:val="0"/>
          <w:sz w:val="32"/>
          <w:szCs w:val="32"/>
          <w:highlight w:val="none"/>
          <w:u w:val="single" w:color="000000"/>
          <w:lang w:val="en-US" w:eastAsia="zh-CN"/>
          <w14:textFill>
            <w14:solidFill>
              <w14:schemeClr w14:val="tx1"/>
            </w14:solidFill>
          </w14:textFill>
        </w:rPr>
        <w:t>所有文件需加盖公章。</w:t>
      </w:r>
    </w:p>
    <w:p w14:paraId="1E28CB74">
      <w:pPr>
        <w:keepNext w:val="0"/>
        <w:keepLines w:val="0"/>
        <w:pageBreakBefore w:val="0"/>
        <w:kinsoku/>
        <w:wordWrap/>
        <w:overflowPunct/>
        <w:topLinePunct w:val="0"/>
        <w:autoSpaceDE/>
        <w:autoSpaceDN/>
        <w:bidi w:val="0"/>
        <w:adjustRightInd/>
        <w:snapToGrid/>
        <w:spacing w:line="460" w:lineRule="exact"/>
        <w:ind w:firstLine="640" w:firstLineChars="200"/>
        <w:jc w:val="left"/>
        <w:textAlignment w:val="baseline"/>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u w:val="single" w:color="000000"/>
          <w14:textFill>
            <w14:solidFill>
              <w14:schemeClr w14:val="tx1"/>
            </w14:solidFill>
          </w14:textFill>
        </w:rPr>
        <w:t>（二）文件要求：1.提供材料需按上述顺序装订成册，密封在一个档案袋内，否则视为无效标；2.提供材料需清晰可见，否则视为无提供该项材料。</w:t>
      </w:r>
    </w:p>
    <w:p w14:paraId="6A4AAD80">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baseline"/>
        <w:rPr>
          <w:rFonts w:ascii="黑体" w:hAnsi="宋体" w:eastAsia="黑体" w:cs="黑体"/>
          <w:color w:val="000000" w:themeColor="text1"/>
          <w:kern w:val="0"/>
          <w:sz w:val="32"/>
          <w:szCs w:val="32"/>
          <w:highlight w:val="none"/>
          <w14:textFill>
            <w14:solidFill>
              <w14:schemeClr w14:val="tx1"/>
            </w14:solidFill>
          </w14:textFill>
        </w:rPr>
      </w:pPr>
      <w:r>
        <w:rPr>
          <w:rFonts w:hint="eastAsia" w:ascii="黑体" w:hAnsi="宋体" w:eastAsia="黑体" w:cs="黑体"/>
          <w:color w:val="000000" w:themeColor="text1"/>
          <w:kern w:val="0"/>
          <w:sz w:val="32"/>
          <w:szCs w:val="32"/>
          <w:highlight w:val="none"/>
          <w14:textFill>
            <w14:solidFill>
              <w14:schemeClr w14:val="tx1"/>
            </w14:solidFill>
          </w14:textFill>
        </w:rPr>
        <w:t>四、投标文件的递交</w:t>
      </w:r>
    </w:p>
    <w:p w14:paraId="63412D21">
      <w:pPr>
        <w:keepNext w:val="0"/>
        <w:keepLines w:val="0"/>
        <w:pageBreakBefore w:val="0"/>
        <w:numPr>
          <w:ilvl w:val="0"/>
          <w:numId w:val="0"/>
        </w:numPr>
        <w:kinsoku/>
        <w:wordWrap/>
        <w:overflowPunct/>
        <w:topLinePunct w:val="0"/>
        <w:autoSpaceDE/>
        <w:autoSpaceDN/>
        <w:bidi w:val="0"/>
        <w:adjustRightInd/>
        <w:snapToGrid/>
        <w:spacing w:line="460" w:lineRule="exact"/>
        <w:ind w:firstLine="640" w:firstLineChars="200"/>
        <w:jc w:val="left"/>
        <w:textAlignment w:val="baseline"/>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pP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投标文件提交的截止时间（投标截止时间）：202</w:t>
      </w: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年</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月</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 xml:space="preserve"> 22 </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日</w:t>
      </w:r>
      <w:r>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周</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二</w:t>
      </w:r>
      <w:r>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t>）</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16</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w:t>
      </w: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0。逾期收到的或不符合规定的投标文件将被拒绝。递交文件截止时间以接收文件地点时钟显示的时间为准。</w:t>
      </w:r>
    </w:p>
    <w:p w14:paraId="75BB00D3">
      <w:pPr>
        <w:keepNext w:val="0"/>
        <w:keepLines w:val="0"/>
        <w:pageBreakBefore w:val="0"/>
        <w:numPr>
          <w:ilvl w:val="0"/>
          <w:numId w:val="0"/>
        </w:numPr>
        <w:kinsoku/>
        <w:wordWrap/>
        <w:overflowPunct/>
        <w:topLinePunct w:val="0"/>
        <w:autoSpaceDE/>
        <w:autoSpaceDN/>
        <w:bidi w:val="0"/>
        <w:adjustRightInd/>
        <w:snapToGrid/>
        <w:spacing w:line="460" w:lineRule="exact"/>
        <w:ind w:firstLine="640" w:firstLineChars="200"/>
        <w:jc w:val="left"/>
        <w:textAlignment w:val="baseline"/>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pP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开标时间：202</w:t>
      </w: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年</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月</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22</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日</w:t>
      </w:r>
      <w:r>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周</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二</w:t>
      </w:r>
      <w:r>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t>）</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16</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w:t>
      </w: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0。</w:t>
      </w:r>
    </w:p>
    <w:p w14:paraId="30231F29">
      <w:pPr>
        <w:keepNext w:val="0"/>
        <w:keepLines w:val="0"/>
        <w:pageBreakBefore w:val="0"/>
        <w:kinsoku/>
        <w:wordWrap/>
        <w:overflowPunct/>
        <w:topLinePunct w:val="0"/>
        <w:autoSpaceDE/>
        <w:autoSpaceDN/>
        <w:bidi w:val="0"/>
        <w:adjustRightInd/>
        <w:snapToGrid/>
        <w:spacing w:line="460" w:lineRule="exact"/>
        <w:ind w:firstLine="640" w:firstLineChars="200"/>
        <w:jc w:val="left"/>
        <w:textAlignment w:val="baseline"/>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pP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开标地点：龙岩</w:t>
      </w: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育兴教育龙津湖幼儿园4楼会议室</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龙岩市</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新罗区</w:t>
      </w: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金鸡中路389号</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w:t>
      </w:r>
      <w:r>
        <w:rPr>
          <w:rFonts w:hint="eastAsia" w:asciiTheme="minorEastAsia" w:hAnsiTheme="minorEastAsia" w:cstheme="minorEastAsia"/>
          <w:color w:val="000000" w:themeColor="text1"/>
          <w:kern w:val="0"/>
          <w:sz w:val="32"/>
          <w:szCs w:val="32"/>
          <w:highlight w:val="none"/>
          <w:lang w:eastAsia="zh-CN"/>
          <w14:textFill>
            <w14:solidFill>
              <w14:schemeClr w14:val="tx1"/>
            </w14:solidFill>
          </w14:textFill>
        </w:rPr>
        <w:t>。</w:t>
      </w:r>
    </w:p>
    <w:p w14:paraId="58854A00">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baseline"/>
        <w:rPr>
          <w:rFonts w:ascii="黑体" w:hAnsi="宋体" w:eastAsia="黑体" w:cs="黑体"/>
          <w:color w:val="000000" w:themeColor="text1"/>
          <w:kern w:val="0"/>
          <w:sz w:val="32"/>
          <w:szCs w:val="32"/>
          <w:highlight w:val="none"/>
          <w14:textFill>
            <w14:solidFill>
              <w14:schemeClr w14:val="tx1"/>
            </w14:solidFill>
          </w14:textFill>
        </w:rPr>
      </w:pPr>
      <w:r>
        <w:rPr>
          <w:rFonts w:hint="eastAsia" w:ascii="黑体" w:hAnsi="宋体" w:eastAsia="黑体" w:cs="黑体"/>
          <w:color w:val="000000" w:themeColor="text1"/>
          <w:kern w:val="0"/>
          <w:sz w:val="32"/>
          <w:szCs w:val="32"/>
          <w:highlight w:val="none"/>
          <w14:textFill>
            <w14:solidFill>
              <w14:schemeClr w14:val="tx1"/>
            </w14:solidFill>
          </w14:textFill>
        </w:rPr>
        <w:t>五、中标人确定办法</w:t>
      </w:r>
    </w:p>
    <w:p w14:paraId="30A345DE">
      <w:pPr>
        <w:pStyle w:val="19"/>
        <w:keepNext w:val="0"/>
        <w:keepLines w:val="0"/>
        <w:pageBreakBefore w:val="0"/>
        <w:widowControl/>
        <w:kinsoku/>
        <w:wordWrap/>
        <w:overflowPunct/>
        <w:topLinePunct w:val="0"/>
        <w:autoSpaceDE/>
        <w:autoSpaceDN/>
        <w:bidi w:val="0"/>
        <w:adjustRightInd/>
        <w:snapToGrid/>
        <w:spacing w:line="460" w:lineRule="exact"/>
        <w:ind w:firstLine="640"/>
        <w:textAlignment w:val="baseline"/>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现场开标，经评委评审，投标人资格条件符合要求且报价最低者中标</w:t>
      </w:r>
      <w:r>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t>；</w:t>
      </w:r>
    </w:p>
    <w:p w14:paraId="3F4F7869">
      <w:pPr>
        <w:pStyle w:val="19"/>
        <w:keepNext w:val="0"/>
        <w:keepLines w:val="0"/>
        <w:pageBreakBefore w:val="0"/>
        <w:widowControl/>
        <w:kinsoku/>
        <w:wordWrap/>
        <w:overflowPunct/>
        <w:topLinePunct w:val="0"/>
        <w:autoSpaceDE/>
        <w:autoSpaceDN/>
        <w:bidi w:val="0"/>
        <w:adjustRightInd/>
        <w:snapToGrid/>
        <w:spacing w:line="460" w:lineRule="exact"/>
        <w:ind w:firstLine="640"/>
        <w:textAlignment w:val="baseline"/>
        <w:rPr>
          <w:rFonts w:hint="eastAsia" w:asciiTheme="minorEastAsia" w:hAnsiTheme="minorEastAsia" w:eastAsiaTheme="minorEastAsia" w:cstheme="minorEastAsia"/>
          <w:color w:val="000000" w:themeColor="text1"/>
          <w:kern w:val="0"/>
          <w:sz w:val="32"/>
          <w:szCs w:val="32"/>
          <w:highlight w:val="none"/>
          <w:u w:val="singl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u w:val="singl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kern w:val="0"/>
          <w:sz w:val="32"/>
          <w:szCs w:val="32"/>
          <w:highlight w:val="none"/>
          <w:u w:val="single"/>
          <w14:textFill>
            <w14:solidFill>
              <w14:schemeClr w14:val="tx1"/>
            </w14:solidFill>
          </w14:textFill>
        </w:rPr>
        <w:t>超过招标控制价的报价，按无效报价处理</w:t>
      </w:r>
      <w:r>
        <w:rPr>
          <w:rFonts w:hint="eastAsia" w:asciiTheme="minorEastAsia" w:hAnsiTheme="minorEastAsia" w:eastAsiaTheme="minorEastAsia" w:cstheme="minorEastAsia"/>
          <w:color w:val="000000" w:themeColor="text1"/>
          <w:kern w:val="0"/>
          <w:sz w:val="32"/>
          <w:szCs w:val="32"/>
          <w:highlight w:val="none"/>
          <w:u w:val="single"/>
          <w:lang w:eastAsia="zh-CN"/>
          <w14:textFill>
            <w14:solidFill>
              <w14:schemeClr w14:val="tx1"/>
            </w14:solidFill>
          </w14:textFill>
        </w:rPr>
        <w:t>；</w:t>
      </w:r>
    </w:p>
    <w:p w14:paraId="093BB759">
      <w:pPr>
        <w:pStyle w:val="19"/>
        <w:keepNext w:val="0"/>
        <w:keepLines w:val="0"/>
        <w:pageBreakBefore w:val="0"/>
        <w:widowControl/>
        <w:kinsoku/>
        <w:wordWrap/>
        <w:overflowPunct/>
        <w:topLinePunct w:val="0"/>
        <w:autoSpaceDE/>
        <w:autoSpaceDN/>
        <w:bidi w:val="0"/>
        <w:adjustRightInd/>
        <w:snapToGrid/>
        <w:spacing w:line="460" w:lineRule="exact"/>
        <w:ind w:firstLine="640"/>
        <w:textAlignment w:val="baseline"/>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如果出现了两家（或以上）投标单位</w:t>
      </w:r>
      <w:r>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t>总分</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一致的情况，则采取随机抽签办法确定中标人。</w:t>
      </w:r>
    </w:p>
    <w:p w14:paraId="721BF556">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baseline"/>
        <w:rPr>
          <w:rFonts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黑体" w:hAnsi="宋体" w:eastAsia="黑体" w:cs="黑体"/>
          <w:color w:val="000000" w:themeColor="text1"/>
          <w:kern w:val="0"/>
          <w:sz w:val="32"/>
          <w:szCs w:val="32"/>
          <w:highlight w:val="none"/>
          <w14:textFill>
            <w14:solidFill>
              <w14:schemeClr w14:val="tx1"/>
            </w14:solidFill>
          </w14:textFill>
        </w:rPr>
        <w:t>六、其他要求</w:t>
      </w:r>
    </w:p>
    <w:p w14:paraId="41943CE5">
      <w:pPr>
        <w:keepNext w:val="0"/>
        <w:keepLines w:val="0"/>
        <w:pageBreakBefore w:val="0"/>
        <w:widowControl/>
        <w:kinsoku/>
        <w:wordWrap/>
        <w:overflowPunct/>
        <w:topLinePunct w:val="0"/>
        <w:autoSpaceDE/>
        <w:autoSpaceDN/>
        <w:bidi w:val="0"/>
        <w:adjustRightInd/>
        <w:snapToGrid/>
        <w:spacing w:before="100" w:after="100" w:line="460" w:lineRule="exact"/>
        <w:ind w:firstLine="640" w:firstLineChars="200"/>
        <w:jc w:val="left"/>
        <w:textAlignment w:val="baseline"/>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1.中标人在收到中标通知书后3个工作日内，应派代表与招标人联系，商讨签订合同事宜。中标通知书发出后3个工作日内，中标人放弃中标项目的或无正当理由不与招标人签订合同的或在签订合同时提出附加条件或者更改合同实质性条款的</w:t>
      </w:r>
      <w:r>
        <w:rPr>
          <w:rFonts w:hint="eastAsia" w:asciiTheme="minorEastAsia" w:hAnsiTheme="minorEastAsia" w:cstheme="minorEastAsia"/>
          <w:color w:val="000000" w:themeColor="text1"/>
          <w:kern w:val="0"/>
          <w:sz w:val="32"/>
          <w:szCs w:val="32"/>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招标人可取消其中标资格。</w:t>
      </w:r>
    </w:p>
    <w:p w14:paraId="4347D2AE">
      <w:pPr>
        <w:keepNext w:val="0"/>
        <w:keepLines w:val="0"/>
        <w:pageBreakBefore w:val="0"/>
        <w:widowControl/>
        <w:kinsoku/>
        <w:wordWrap/>
        <w:overflowPunct/>
        <w:topLinePunct w:val="0"/>
        <w:autoSpaceDE/>
        <w:autoSpaceDN/>
        <w:bidi w:val="0"/>
        <w:adjustRightInd/>
        <w:snapToGrid/>
        <w:spacing w:before="100" w:after="100" w:line="460" w:lineRule="exact"/>
        <w:ind w:firstLine="640" w:firstLineChars="200"/>
        <w:jc w:val="left"/>
        <w:textAlignment w:val="baseline"/>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2.</w:t>
      </w:r>
      <w:r>
        <w:rPr>
          <w:rFonts w:hint="eastAsia" w:asciiTheme="minorEastAsia" w:hAnsiTheme="minorEastAsia" w:eastAsiaTheme="minorEastAsia" w:cstheme="minorEastAsia"/>
          <w:color w:val="000000" w:themeColor="text1"/>
          <w:sz w:val="32"/>
          <w:szCs w:val="32"/>
          <w:highlight w:val="none"/>
          <w:lang w:val="en-US" w:eastAsia="zh-CN"/>
          <w14:textFill>
            <w14:solidFill>
              <w14:schemeClr w14:val="tx1"/>
            </w14:solidFill>
          </w14:textFill>
        </w:rPr>
        <w:t>招标人</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不组织踏勘现场。投标人可自行前往工程施工场地对工程现场和其周围环境进行踏勘。投标人没有对现场进行踏勘的，视同对招标项目现场已经了解。投标人踏勘现场发生的费用自理，并自行负责在踏勘现场中所发生的人员伤亡和财产损失。</w:t>
      </w:r>
    </w:p>
    <w:p w14:paraId="7F4088F1">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baseline"/>
        <w:rPr>
          <w:rFonts w:ascii="黑体" w:hAnsi="宋体" w:eastAsia="黑体" w:cs="黑体"/>
          <w:color w:val="000000" w:themeColor="text1"/>
          <w:kern w:val="0"/>
          <w:sz w:val="32"/>
          <w:szCs w:val="32"/>
          <w:highlight w:val="none"/>
          <w14:textFill>
            <w14:solidFill>
              <w14:schemeClr w14:val="tx1"/>
            </w14:solidFill>
          </w14:textFill>
        </w:rPr>
      </w:pPr>
      <w:r>
        <w:rPr>
          <w:rFonts w:hint="eastAsia" w:ascii="黑体" w:hAnsi="宋体" w:eastAsia="黑体" w:cs="黑体"/>
          <w:color w:val="000000" w:themeColor="text1"/>
          <w:kern w:val="0"/>
          <w:sz w:val="32"/>
          <w:szCs w:val="32"/>
          <w:highlight w:val="none"/>
          <w14:textFill>
            <w14:solidFill>
              <w14:schemeClr w14:val="tx1"/>
            </w14:solidFill>
          </w14:textFill>
        </w:rPr>
        <w:t>七、联系方式</w:t>
      </w:r>
    </w:p>
    <w:p w14:paraId="58390AF3">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baseline"/>
        <w:rPr>
          <w:rFonts w:hint="default"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招标人：龙岩育兴教育</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首院幼儿园</w:t>
      </w:r>
    </w:p>
    <w:p w14:paraId="4EC33755">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baseline"/>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地址：龙岩市新罗区</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双龙路15号首院</w:t>
      </w:r>
      <w:r>
        <w:rPr>
          <w:rFonts w:hint="eastAsia" w:asciiTheme="minorEastAsia" w:hAnsiTheme="minorEastAsia" w:eastAsiaTheme="minorEastAsia" w:cstheme="minorEastAsia"/>
          <w:color w:val="000000" w:themeColor="text1"/>
          <w:kern w:val="0"/>
          <w:sz w:val="32"/>
          <w:szCs w:val="32"/>
          <w:highlight w:val="none"/>
          <w:lang w:eastAsia="zh-CN"/>
          <w14:textFill>
            <w14:solidFill>
              <w14:schemeClr w14:val="tx1"/>
            </w14:solidFill>
          </w14:textFill>
        </w:rPr>
        <w:t>幼儿园</w:t>
      </w:r>
    </w:p>
    <w:p w14:paraId="29D71F9A">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baseline"/>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邮编：364000</w:t>
      </w:r>
    </w:p>
    <w:p w14:paraId="5187CB21">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baseline"/>
        <w:rPr>
          <w:rFonts w:hint="default" w:asciiTheme="minorEastAsia" w:hAnsiTheme="minorEastAsia" w:cstheme="minorEastAsia"/>
          <w:color w:val="000000" w:themeColor="text1"/>
          <w:kern w:val="0"/>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电子邮箱</w:t>
      </w:r>
      <w:r>
        <w:rPr>
          <w:rFonts w:hint="eastAsia" w:asciiTheme="minorEastAsia" w:hAnsiTheme="minorEastAsia" w:cstheme="minorEastAsia"/>
          <w:color w:val="000000" w:themeColor="text1"/>
          <w:kern w:val="0"/>
          <w:sz w:val="32"/>
          <w:szCs w:val="32"/>
          <w:highlight w:val="none"/>
          <w:lang w:eastAsia="zh-CN"/>
          <w14:textFill>
            <w14:solidFill>
              <w14:schemeClr w14:val="tx1"/>
            </w14:solidFill>
          </w14:textFill>
        </w:rPr>
        <w:t>：</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2361034801@qq.com</w:t>
      </w:r>
    </w:p>
    <w:p w14:paraId="63B92BD0">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baseline"/>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电话：0597-5306531，</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18250110650</w:t>
      </w:r>
    </w:p>
    <w:p w14:paraId="2A775BC2">
      <w:pPr>
        <w:keepNext w:val="0"/>
        <w:keepLines w:val="0"/>
        <w:pageBreakBefore w:val="0"/>
        <w:widowControl/>
        <w:kinsoku/>
        <w:wordWrap/>
        <w:overflowPunct/>
        <w:topLinePunct w:val="0"/>
        <w:autoSpaceDE/>
        <w:autoSpaceDN/>
        <w:bidi w:val="0"/>
        <w:adjustRightInd/>
        <w:snapToGrid/>
        <w:spacing w:line="460" w:lineRule="exact"/>
        <w:ind w:firstLine="640" w:firstLineChars="200"/>
        <w:jc w:val="left"/>
        <w:textAlignment w:val="baseline"/>
        <w:rPr>
          <w:rFonts w:hint="default" w:asciiTheme="minorEastAsia" w:hAnsiTheme="minorEastAsia" w:eastAsiaTheme="minorEastAsia" w:cstheme="minorEastAsia"/>
          <w:color w:val="000000" w:themeColor="text1"/>
          <w:kern w:val="0"/>
          <w:sz w:val="32"/>
          <w:szCs w:val="32"/>
          <w:highlight w:val="none"/>
          <w:lang w:val="en-US"/>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联系人：</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许女士</w:t>
      </w:r>
    </w:p>
    <w:p w14:paraId="130056FE">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60" w:lineRule="exact"/>
        <w:jc w:val="both"/>
        <w:textAlignment w:val="baseline"/>
        <w:rPr>
          <w:rFonts w:hint="eastAsia" w:asciiTheme="minorEastAsia" w:hAnsiTheme="minorEastAsia" w:eastAsiaTheme="minorEastAsia" w:cstheme="minorEastAsia"/>
          <w:color w:val="000000" w:themeColor="text1"/>
          <w:highlight w:val="none"/>
          <w14:textFill>
            <w14:solidFill>
              <w14:schemeClr w14:val="tx1"/>
            </w14:solidFill>
          </w14:textFill>
        </w:rPr>
      </w:pPr>
    </w:p>
    <w:p w14:paraId="01988B16">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60" w:lineRule="exact"/>
        <w:jc w:val="both"/>
        <w:textAlignment w:val="baseline"/>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p>
    <w:p w14:paraId="67F9378D">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60" w:lineRule="exact"/>
        <w:jc w:val="both"/>
        <w:textAlignment w:val="baseline"/>
        <w:rPr>
          <w:rFonts w:hint="eastAsia" w:asciiTheme="minorEastAsia" w:hAnsiTheme="minorEastAsia" w:eastAsiaTheme="minorEastAsia" w:cstheme="minorEastAsia"/>
          <w:color w:val="000000" w:themeColor="text1"/>
          <w:sz w:val="32"/>
          <w:szCs w:val="32"/>
          <w:highlight w:val="none"/>
          <w14:textFill>
            <w14:solidFill>
              <w14:schemeClr w14:val="tx1"/>
            </w14:solidFill>
          </w14:textFill>
        </w:rPr>
      </w:pPr>
    </w:p>
    <w:p w14:paraId="7C6C77A8">
      <w:pPr>
        <w:keepNext w:val="0"/>
        <w:keepLines w:val="0"/>
        <w:pageBreakBefore w:val="0"/>
        <w:widowControl/>
        <w:kinsoku/>
        <w:wordWrap/>
        <w:overflowPunct/>
        <w:topLinePunct w:val="0"/>
        <w:autoSpaceDE/>
        <w:autoSpaceDN/>
        <w:bidi w:val="0"/>
        <w:adjustRightInd/>
        <w:snapToGrid/>
        <w:spacing w:line="460" w:lineRule="exact"/>
        <w:ind w:firstLine="640" w:firstLineChars="200"/>
        <w:jc w:val="right"/>
        <w:textAlignment w:val="baseline"/>
        <w:rPr>
          <w:rFonts w:hint="default"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招标人：龙岩育兴教育</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首院幼儿园</w:t>
      </w:r>
    </w:p>
    <w:p w14:paraId="652E210B">
      <w:pPr>
        <w:keepNext w:val="0"/>
        <w:keepLines w:val="0"/>
        <w:pageBreakBefore w:val="0"/>
        <w:widowControl/>
        <w:kinsoku/>
        <w:wordWrap/>
        <w:overflowPunct/>
        <w:topLinePunct w:val="0"/>
        <w:autoSpaceDE/>
        <w:autoSpaceDN/>
        <w:bidi w:val="0"/>
        <w:adjustRightInd/>
        <w:snapToGrid/>
        <w:spacing w:line="460" w:lineRule="exact"/>
        <w:ind w:firstLine="640" w:firstLineChars="200"/>
        <w:jc w:val="right"/>
        <w:textAlignment w:val="baseline"/>
        <w:rPr>
          <w:rFonts w:hint="eastAsia" w:ascii="仿宋_GB2312" w:hAnsi="仿宋_GB2312" w:eastAsia="仿宋_GB2312" w:cs="仿宋_GB2312"/>
          <w:color w:val="000000" w:themeColor="text1"/>
          <w:kern w:val="0"/>
          <w:sz w:val="32"/>
          <w:szCs w:val="32"/>
          <w:highlight w:val="none"/>
          <w14:textFill>
            <w14:solidFill>
              <w14:schemeClr w14:val="tx1"/>
            </w14:solidFill>
          </w14:textFill>
        </w:rPr>
        <w:sectPr>
          <w:footerReference r:id="rId3" w:type="default"/>
          <w:pgSz w:w="11906" w:h="16838"/>
          <w:pgMar w:top="1440" w:right="1800" w:bottom="1440" w:left="1800" w:header="851" w:footer="992" w:gutter="0"/>
          <w:pgNumType w:fmt="decimal"/>
          <w:cols w:space="425" w:num="1"/>
          <w:docGrid w:type="lines" w:linePitch="312" w:charSpace="0"/>
        </w:sectPr>
      </w:pP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202</w:t>
      </w:r>
      <w:r>
        <w:rPr>
          <w:rFonts w:hint="eastAsia" w:asciiTheme="minorEastAsia" w:hAnsiTheme="minorEastAsia" w:eastAsiaTheme="minorEastAsia" w:cstheme="minorEastAsia"/>
          <w:color w:val="000000" w:themeColor="text1"/>
          <w:kern w:val="0"/>
          <w:sz w:val="32"/>
          <w:szCs w:val="32"/>
          <w:highlight w:val="none"/>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年</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月</w:t>
      </w:r>
      <w:r>
        <w:rPr>
          <w:rFonts w:hint="eastAsia" w:asciiTheme="minorEastAsia" w:hAnsiTheme="minorEastAsia" w:cstheme="minorEastAsia"/>
          <w:color w:val="000000" w:themeColor="text1"/>
          <w:kern w:val="0"/>
          <w:sz w:val="32"/>
          <w:szCs w:val="32"/>
          <w:highlight w:val="none"/>
          <w:lang w:val="en-US" w:eastAsia="zh-CN"/>
          <w14:textFill>
            <w14:solidFill>
              <w14:schemeClr w14:val="tx1"/>
            </w14:solidFill>
          </w14:textFill>
        </w:rPr>
        <w:t>17</w:t>
      </w:r>
      <w:r>
        <w:rPr>
          <w:rFonts w:hint="eastAsia" w:asciiTheme="minorEastAsia" w:hAnsiTheme="minorEastAsia" w:eastAsiaTheme="minorEastAsia" w:cstheme="minorEastAsia"/>
          <w:color w:val="000000" w:themeColor="text1"/>
          <w:kern w:val="0"/>
          <w:sz w:val="32"/>
          <w:szCs w:val="32"/>
          <w:highlight w:val="none"/>
          <w14:textFill>
            <w14:solidFill>
              <w14:schemeClr w14:val="tx1"/>
            </w14:solidFill>
          </w14:textFill>
        </w:rPr>
        <w:t>日</w:t>
      </w:r>
    </w:p>
    <w:p w14:paraId="40E3E0C6">
      <w:pPr>
        <w:textAlignment w:val="baseline"/>
        <w:rPr>
          <w:rFonts w:hint="eastAsia" w:ascii="方正小标宋简体" w:hAnsi="宋体" w:eastAsia="方正小标宋简体" w:cs="方正小标宋简体"/>
          <w:color w:val="000000" w:themeColor="text1"/>
          <w:sz w:val="52"/>
          <w:szCs w:val="52"/>
          <w:highlight w:val="none"/>
          <w14:textFill>
            <w14:solidFill>
              <w14:schemeClr w14:val="tx1"/>
            </w14:solidFill>
          </w14:textFill>
        </w:rPr>
      </w:pPr>
      <w:r>
        <w:rPr>
          <w:rFonts w:hint="eastAsia" w:ascii="黑体" w:hAnsi="宋体" w:eastAsia="黑体" w:cs="黑体"/>
          <w:color w:val="000000" w:themeColor="text1"/>
          <w:kern w:val="0"/>
          <w:sz w:val="32"/>
          <w:szCs w:val="32"/>
          <w:highlight w:val="none"/>
          <w14:textFill>
            <w14:solidFill>
              <w14:schemeClr w14:val="tx1"/>
            </w14:solidFill>
          </w14:textFill>
        </w:rPr>
        <w:t>附件1：</w:t>
      </w:r>
    </w:p>
    <w:p w14:paraId="4809EC59">
      <w:pPr>
        <w:jc w:val="center"/>
        <w:textAlignment w:val="baseline"/>
        <w:rPr>
          <w:rFonts w:ascii="方正小标宋简体" w:hAnsi="宋体" w:eastAsia="方正小标宋简体" w:cs="方正小标宋简体"/>
          <w:color w:val="000000" w:themeColor="text1"/>
          <w:sz w:val="52"/>
          <w:szCs w:val="52"/>
          <w:highlight w:val="none"/>
          <w14:textFill>
            <w14:solidFill>
              <w14:schemeClr w14:val="tx1"/>
            </w14:solidFill>
          </w14:textFill>
        </w:rPr>
      </w:pPr>
      <w:r>
        <w:rPr>
          <w:rFonts w:hint="eastAsia" w:ascii="方正小标宋简体" w:hAnsi="宋体" w:eastAsia="方正小标宋简体" w:cs="方正小标宋简体"/>
          <w:color w:val="000000" w:themeColor="text1"/>
          <w:sz w:val="52"/>
          <w:szCs w:val="52"/>
          <w:highlight w:val="none"/>
          <w14:textFill>
            <w14:solidFill>
              <w14:schemeClr w14:val="tx1"/>
            </w14:solidFill>
          </w14:textFill>
        </w:rPr>
        <w:t>授权委托书</w:t>
      </w:r>
    </w:p>
    <w:p w14:paraId="1DEDFF75">
      <w:pPr>
        <w:textAlignment w:val="baseline"/>
        <w:rPr>
          <w:rFonts w:ascii="方正仿宋简体" w:hAnsi="方正仿宋简体" w:eastAsia="方正仿宋简体" w:cs="方正仿宋简体"/>
          <w:color w:val="000000" w:themeColor="text1"/>
          <w:sz w:val="30"/>
          <w:szCs w:val="30"/>
          <w:highlight w:val="none"/>
          <w14:textFill>
            <w14:solidFill>
              <w14:schemeClr w14:val="tx1"/>
            </w14:solidFill>
          </w14:textFill>
        </w:rPr>
      </w:pPr>
    </w:p>
    <w:p w14:paraId="1CE1184D">
      <w:pPr>
        <w:textAlignment w:val="baseline"/>
        <w:rPr>
          <w:rFonts w:ascii="仿宋_GB2312" w:eastAsia="仿宋_GB2312" w:cs="仿宋_GB2312"/>
          <w:color w:val="000000" w:themeColor="text1"/>
          <w:sz w:val="32"/>
          <w:szCs w:val="32"/>
          <w:highlight w:val="none"/>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本授权人声明：</w:t>
      </w:r>
    </w:p>
    <w:p w14:paraId="525A1298">
      <w:pPr>
        <w:keepNext w:val="0"/>
        <w:keepLines w:val="0"/>
        <w:pageBreakBefore w:val="0"/>
        <w:widowControl/>
        <w:kinsoku w:val="0"/>
        <w:wordWrap/>
        <w:overflowPunct/>
        <w:topLinePunct w:val="0"/>
        <w:autoSpaceDE/>
        <w:autoSpaceDN/>
        <w:bidi w:val="0"/>
        <w:adjustRightInd/>
        <w:snapToGrid/>
        <w:ind w:right="214" w:firstLine="640" w:firstLineChars="200"/>
        <w:jc w:val="left"/>
        <w:textAlignment w:val="baseline"/>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我</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14:textFill>
            <w14:solidFill>
              <w14:schemeClr w14:val="tx1"/>
            </w14:solidFill>
          </w14:textFill>
        </w:rPr>
        <w:t>姓名</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，身份证号码</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，系</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14:textFill>
            <w14:solidFill>
              <w14:schemeClr w14:val="tx1"/>
            </w14:solidFill>
          </w14:textFill>
        </w:rPr>
        <w:t>单位名称）</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的法定代表人，现授权委托（姓名</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，身份证号码</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p>
    <w:p w14:paraId="5E7AFC99">
      <w:pPr>
        <w:keepNext w:val="0"/>
        <w:keepLines w:val="0"/>
        <w:pageBreakBefore w:val="0"/>
        <w:widowControl/>
        <w:kinsoku w:val="0"/>
        <w:wordWrap/>
        <w:overflowPunct/>
        <w:topLinePunct w:val="0"/>
        <w:autoSpaceDE/>
        <w:autoSpaceDN/>
        <w:bidi w:val="0"/>
        <w:adjustRightInd/>
        <w:snapToGrid/>
        <w:ind w:right="214"/>
        <w:jc w:val="left"/>
        <w:textAlignment w:val="baseline"/>
        <w:rPr>
          <w:rFonts w:ascii="仿宋_GB2312" w:eastAsia="仿宋_GB2312" w:cs="仿宋_GB2312"/>
          <w:color w:val="000000" w:themeColor="text1"/>
          <w:sz w:val="32"/>
          <w:szCs w:val="32"/>
          <w:highlight w:val="none"/>
          <w14:textFill>
            <w14:solidFill>
              <w14:schemeClr w14:val="tx1"/>
            </w14:solidFill>
          </w14:textFill>
        </w:rPr>
      </w:pP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u w:val="single" w:color="000000"/>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14:textFill>
            <w14:solidFill>
              <w14:schemeClr w14:val="tx1"/>
            </w14:solidFill>
          </w14:textFill>
        </w:rPr>
        <w:t>全权负责办理</w:t>
      </w:r>
      <w:r>
        <w:rPr>
          <w:rFonts w:hint="eastAsia" w:ascii="仿宋_GB2312" w:hAnsi="Calibri" w:eastAsia="仿宋_GB2312" w:cs="仿宋_GB2312"/>
          <w:color w:val="000000" w:themeColor="text1"/>
          <w:sz w:val="32"/>
          <w:szCs w:val="32"/>
          <w:highlight w:val="none"/>
          <w:u w:val="single"/>
          <w:lang w:val="en-US" w:eastAsia="zh-CN"/>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u w:val="single" w:color="000000"/>
          <w:lang w:eastAsia="zh-CN"/>
          <w14:textFill>
            <w14:solidFill>
              <w14:schemeClr w14:val="tx1"/>
            </w14:solidFill>
          </w14:textFill>
        </w:rPr>
        <w:t>龙岩育兴教育</w:t>
      </w:r>
      <w:r>
        <w:rPr>
          <w:rFonts w:hint="eastAsia" w:ascii="仿宋_GB2312" w:hAnsi="Calibri" w:eastAsia="仿宋_GB2312" w:cs="仿宋_GB2312"/>
          <w:color w:val="000000" w:themeColor="text1"/>
          <w:sz w:val="32"/>
          <w:szCs w:val="32"/>
          <w:highlight w:val="none"/>
          <w:u w:val="single" w:color="000000"/>
          <w:lang w:val="en-US" w:eastAsia="zh-CN"/>
          <w14:textFill>
            <w14:solidFill>
              <w14:schemeClr w14:val="tx1"/>
            </w14:solidFill>
          </w14:textFill>
        </w:rPr>
        <w:t>首院</w:t>
      </w:r>
      <w:r>
        <w:rPr>
          <w:rFonts w:hint="eastAsia" w:ascii="仿宋_GB2312" w:hAnsi="Calibri" w:eastAsia="仿宋_GB2312" w:cs="仿宋_GB2312"/>
          <w:color w:val="000000" w:themeColor="text1"/>
          <w:sz w:val="32"/>
          <w:szCs w:val="32"/>
          <w:highlight w:val="none"/>
          <w:u w:val="single" w:color="000000"/>
          <w:lang w:eastAsia="zh-CN"/>
          <w14:textFill>
            <w14:solidFill>
              <w14:schemeClr w14:val="tx1"/>
            </w14:solidFill>
          </w14:textFill>
        </w:rPr>
        <w:t>幼儿园户外手拉式遮阳帘、伸缩遮阳棚项目</w:t>
      </w:r>
      <w:r>
        <w:rPr>
          <w:rFonts w:hint="eastAsia" w:ascii="仿宋_GB2312" w:hAnsi="Calibri" w:eastAsia="仿宋_GB2312" w:cs="仿宋_GB2312"/>
          <w:color w:val="000000" w:themeColor="text1"/>
          <w:sz w:val="32"/>
          <w:szCs w:val="32"/>
          <w:highlight w:val="none"/>
          <w:u w:val="single" w:color="000000"/>
          <w:lang w:val="en-US" w:eastAsia="zh-CN"/>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招投标相关业务，本授权有效期由公司盖章之日始至该项业务办理完毕截止。</w:t>
      </w:r>
    </w:p>
    <w:p w14:paraId="772F465A">
      <w:pPr>
        <w:keepNext w:val="0"/>
        <w:keepLines w:val="0"/>
        <w:pageBreakBefore w:val="0"/>
        <w:widowControl/>
        <w:kinsoku w:val="0"/>
        <w:wordWrap/>
        <w:overflowPunct/>
        <w:topLinePunct w:val="0"/>
        <w:autoSpaceDE/>
        <w:autoSpaceDN/>
        <w:bidi w:val="0"/>
        <w:adjustRightInd/>
        <w:snapToGrid/>
        <w:ind w:firstLine="624" w:firstLineChars="200"/>
        <w:jc w:val="left"/>
        <w:textAlignment w:val="baseline"/>
        <w:rPr>
          <w:rFonts w:ascii="仿宋_GB2312" w:eastAsia="仿宋_GB2312" w:cs="仿宋_GB2312"/>
          <w:color w:val="000000" w:themeColor="text1"/>
          <w:sz w:val="32"/>
          <w:szCs w:val="32"/>
          <w:highlight w:val="none"/>
          <w14:textFill>
            <w14:solidFill>
              <w14:schemeClr w14:val="tx1"/>
            </w14:solidFill>
          </w14:textFill>
        </w:rPr>
      </w:pPr>
      <w:r>
        <w:rPr>
          <w:rFonts w:hint="eastAsia" w:ascii="仿宋_GB2312" w:hAnsi="Calibri" w:eastAsia="仿宋_GB2312" w:cs="仿宋_GB2312"/>
          <w:color w:val="000000" w:themeColor="text1"/>
          <w:spacing w:val="-4"/>
          <w:sz w:val="32"/>
          <w:szCs w:val="32"/>
          <w:highlight w:val="none"/>
          <w14:textFill>
            <w14:solidFill>
              <w14:schemeClr w14:val="tx1"/>
            </w14:solidFill>
          </w14:textFill>
        </w:rPr>
        <w:t>被授权人在签署与办理该业务的相关手续和处理与之有关的一切事务，我单位均予以认可。</w:t>
      </w:r>
    </w:p>
    <w:p w14:paraId="6CEE44FD">
      <w:pPr>
        <w:keepNext w:val="0"/>
        <w:keepLines w:val="0"/>
        <w:pageBreakBefore w:val="0"/>
        <w:widowControl/>
        <w:kinsoku w:val="0"/>
        <w:wordWrap/>
        <w:overflowPunct/>
        <w:topLinePunct w:val="0"/>
        <w:autoSpaceDE/>
        <w:autoSpaceDN/>
        <w:bidi w:val="0"/>
        <w:adjustRightInd/>
        <w:snapToGrid/>
        <w:ind w:firstLine="640" w:firstLineChars="200"/>
        <w:jc w:val="left"/>
        <w:textAlignment w:val="baseline"/>
        <w:rPr>
          <w:rFonts w:ascii="仿宋_GB2312" w:eastAsia="仿宋_GB2312" w:cs="仿宋_GB2312"/>
          <w:color w:val="000000" w:themeColor="text1"/>
          <w:sz w:val="32"/>
          <w:szCs w:val="32"/>
          <w:highlight w:val="none"/>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被授权人无转委托权，特此委托。</w:t>
      </w:r>
    </w:p>
    <w:p w14:paraId="50FF475A">
      <w:pPr>
        <w:textAlignment w:val="baseline"/>
        <w:rPr>
          <w:rFonts w:ascii="仿宋_GB2312" w:eastAsia="仿宋_GB2312" w:cs="仿宋_GB2312"/>
          <w:color w:val="000000" w:themeColor="text1"/>
          <w:sz w:val="32"/>
          <w:szCs w:val="32"/>
          <w:highlight w:val="none"/>
          <w14:textFill>
            <w14:solidFill>
              <w14:schemeClr w14:val="tx1"/>
            </w14:solidFill>
          </w14:textFill>
        </w:rPr>
      </w:pPr>
    </w:p>
    <w:p w14:paraId="4C49FB2A">
      <w:pPr>
        <w:textAlignment w:val="baseline"/>
        <w:rPr>
          <w:rFonts w:ascii="仿宋_GB2312" w:eastAsia="仿宋_GB2312" w:cs="仿宋_GB2312"/>
          <w:color w:val="000000" w:themeColor="text1"/>
          <w:sz w:val="32"/>
          <w:szCs w:val="32"/>
          <w:highlight w:val="none"/>
          <w:u w:val="single"/>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授权人签章：</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 xml:space="preserve">      被授权人签章：</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p>
    <w:p w14:paraId="66B25CA7">
      <w:pPr>
        <w:textAlignment w:val="baseline"/>
        <w:rPr>
          <w:rFonts w:ascii="仿宋_GB2312" w:eastAsia="仿宋_GB2312" w:cs="仿宋_GB2312"/>
          <w:color w:val="000000" w:themeColor="text1"/>
          <w:sz w:val="32"/>
          <w:szCs w:val="32"/>
          <w:highlight w:val="none"/>
          <w:u w:val="single"/>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联系电话</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 xml:space="preserve">      联系电话</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Calibri" w:eastAsia="仿宋_GB2312" w:cs="仿宋_GB2312"/>
          <w:color w:val="000000" w:themeColor="text1"/>
          <w:sz w:val="32"/>
          <w:szCs w:val="32"/>
          <w:highlight w:val="none"/>
          <w:u w:val="single" w:color="000000"/>
          <w14:textFill>
            <w14:solidFill>
              <w14:schemeClr w14:val="tx1"/>
            </w14:solidFill>
          </w14:textFill>
        </w:rPr>
        <w:t xml:space="preserve">                  </w:t>
      </w:r>
    </w:p>
    <w:p w14:paraId="0B9CF365">
      <w:pPr>
        <w:jc w:val="right"/>
        <w:textAlignment w:val="baseline"/>
        <w:rPr>
          <w:rFonts w:ascii="仿宋_GB2312" w:eastAsia="仿宋_GB2312" w:cs="仿宋_GB2312"/>
          <w:color w:val="000000" w:themeColor="text1"/>
          <w:sz w:val="32"/>
          <w:szCs w:val="32"/>
          <w:highlight w:val="none"/>
          <w14:textFill>
            <w14:solidFill>
              <w14:schemeClr w14:val="tx1"/>
            </w14:solidFill>
          </w14:textFill>
        </w:rPr>
      </w:pPr>
    </w:p>
    <w:p w14:paraId="10A3847D">
      <w:pPr>
        <w:jc w:val="right"/>
        <w:textAlignment w:val="baseline"/>
        <w:rPr>
          <w:rFonts w:ascii="仿宋_GB2312" w:eastAsia="仿宋_GB2312" w:cs="仿宋_GB2312"/>
          <w:color w:val="000000" w:themeColor="text1"/>
          <w:sz w:val="32"/>
          <w:szCs w:val="32"/>
          <w:highlight w:val="none"/>
          <w14:textFill>
            <w14:solidFill>
              <w14:schemeClr w14:val="tx1"/>
            </w14:solidFill>
          </w14:textFill>
        </w:rPr>
      </w:pPr>
    </w:p>
    <w:p w14:paraId="471056BE">
      <w:pPr>
        <w:ind w:right="640"/>
        <w:jc w:val="center"/>
        <w:textAlignment w:val="baseline"/>
        <w:rPr>
          <w:rFonts w:hint="eastAsia" w:asci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lang w:val="en-US" w:eastAsia="zh-CN"/>
          <w14:textFill>
            <w14:solidFill>
              <w14:schemeClr w14:val="tx1"/>
            </w14:solidFill>
          </w14:textFill>
        </w:rPr>
        <w:t xml:space="preserve">  </w:t>
      </w:r>
      <w:r>
        <w:rPr>
          <w:rFonts w:hint="eastAsia" w:ascii="仿宋_GB2312" w:hAnsi="Calibri" w:eastAsia="仿宋_GB2312" w:cs="仿宋_GB2312"/>
          <w:color w:val="000000" w:themeColor="text1"/>
          <w:sz w:val="32"/>
          <w:szCs w:val="32"/>
          <w:highlight w:val="none"/>
          <w14:textFill>
            <w14:solidFill>
              <w14:schemeClr w14:val="tx1"/>
            </w14:solidFill>
          </w14:textFill>
        </w:rPr>
        <w:t>单位盖章</w:t>
      </w:r>
      <w:r>
        <w:rPr>
          <w:rFonts w:hint="eastAsia" w:ascii="仿宋_GB2312" w:hAnsi="Calibri" w:eastAsia="仿宋_GB2312" w:cs="仿宋_GB2312"/>
          <w:color w:val="000000" w:themeColor="text1"/>
          <w:sz w:val="32"/>
          <w:szCs w:val="32"/>
          <w:highlight w:val="none"/>
          <w:lang w:eastAsia="zh-CN"/>
          <w14:textFill>
            <w14:solidFill>
              <w14:schemeClr w14:val="tx1"/>
            </w14:solidFill>
          </w14:textFill>
        </w:rPr>
        <w:t>：</w:t>
      </w:r>
    </w:p>
    <w:p w14:paraId="22AFF9BC">
      <w:pPr>
        <w:ind w:right="640"/>
        <w:jc w:val="center"/>
        <w:textAlignment w:val="baseline"/>
        <w:rPr>
          <w:rFonts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Calibri" w:eastAsia="仿宋_GB2312" w:cs="仿宋_GB2312"/>
          <w:color w:val="000000" w:themeColor="text1"/>
          <w:sz w:val="32"/>
          <w:szCs w:val="32"/>
          <w:highlight w:val="none"/>
          <w14:textFill>
            <w14:solidFill>
              <w14:schemeClr w14:val="tx1"/>
            </w14:solidFill>
          </w14:textFill>
        </w:rPr>
        <w:t xml:space="preserve">                          年    月    日</w:t>
      </w:r>
    </w:p>
    <w:p w14:paraId="0071AD50">
      <w:pPr>
        <w:spacing w:line="480" w:lineRule="exact"/>
        <w:textAlignment w:val="baseline"/>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p>
    <w:p w14:paraId="017EB8B9">
      <w:pPr>
        <w:pStyle w:val="2"/>
        <w:rPr>
          <w:rFonts w:hint="eastAsia"/>
          <w:color w:val="000000" w:themeColor="text1"/>
          <w:lang w:eastAsia="zh-CN"/>
          <w14:textFill>
            <w14:solidFill>
              <w14:schemeClr w14:val="tx1"/>
            </w14:solidFill>
          </w14:textFill>
        </w:rPr>
      </w:pPr>
    </w:p>
    <w:p w14:paraId="43E7B118">
      <w:pPr>
        <w:spacing w:line="480" w:lineRule="exact"/>
        <w:textAlignment w:val="baseline"/>
        <w:rPr>
          <w:rFonts w:hint="eastAsia" w:ascii="黑体" w:hAnsi="宋体" w:eastAsia="黑体" w:cs="黑体"/>
          <w:color w:val="000000" w:themeColor="text1"/>
          <w:kern w:val="0"/>
          <w:sz w:val="32"/>
          <w:szCs w:val="32"/>
          <w:highlight w:val="none"/>
          <w14:textFill>
            <w14:solidFill>
              <w14:schemeClr w14:val="tx1"/>
            </w14:solidFill>
          </w14:textFill>
        </w:rPr>
      </w:pPr>
    </w:p>
    <w:p w14:paraId="5395EFE6">
      <w:pPr>
        <w:spacing w:line="480" w:lineRule="exact"/>
        <w:textAlignment w:val="baseline"/>
        <w:rPr>
          <w:rFonts w:ascii="黑体" w:hAnsi="宋体" w:eastAsia="黑体" w:cs="黑体"/>
          <w:color w:val="000000" w:themeColor="text1"/>
          <w:kern w:val="0"/>
          <w:sz w:val="32"/>
          <w:szCs w:val="32"/>
          <w:highlight w:val="none"/>
          <w14:textFill>
            <w14:solidFill>
              <w14:schemeClr w14:val="tx1"/>
            </w14:solidFill>
          </w14:textFill>
        </w:rPr>
      </w:pPr>
      <w:r>
        <w:rPr>
          <w:rFonts w:hint="eastAsia" w:ascii="黑体" w:hAnsi="宋体" w:eastAsia="黑体" w:cs="黑体"/>
          <w:color w:val="000000" w:themeColor="text1"/>
          <w:kern w:val="0"/>
          <w:sz w:val="32"/>
          <w:szCs w:val="32"/>
          <w:highlight w:val="none"/>
          <w14:textFill>
            <w14:solidFill>
              <w14:schemeClr w14:val="tx1"/>
            </w14:solidFill>
          </w14:textFill>
        </w:rPr>
        <w:t>附件2：</w:t>
      </w:r>
    </w:p>
    <w:p w14:paraId="592557E4">
      <w:pPr>
        <w:pStyle w:val="8"/>
        <w:widowControl w:val="0"/>
        <w:spacing w:before="0" w:beforeAutospacing="0" w:after="0" w:afterAutospacing="0"/>
        <w:jc w:val="center"/>
        <w:textAlignment w:val="baseline"/>
        <w:rPr>
          <w:rFonts w:ascii="方正小标宋简体" w:hAnsi="方正小标宋简体" w:eastAsia="方正小标宋简体" w:cs="方正小标宋简体"/>
          <w:bCs/>
          <w:color w:val="000000" w:themeColor="text1"/>
          <w:sz w:val="44"/>
          <w:szCs w:val="44"/>
          <w:highlight w:val="none"/>
          <w14:textFill>
            <w14:solidFill>
              <w14:schemeClr w14:val="tx1"/>
            </w14:solidFill>
          </w14:textFill>
        </w:rPr>
      </w:pPr>
      <w:r>
        <w:rPr>
          <w:rFonts w:hint="eastAsia" w:ascii="方正小标宋简体" w:hAnsi="方正小标宋简体" w:eastAsia="方正小标宋简体" w:cs="方正小标宋简体"/>
          <w:bCs/>
          <w:color w:val="000000" w:themeColor="text1"/>
          <w:sz w:val="44"/>
          <w:szCs w:val="44"/>
          <w:highlight w:val="none"/>
          <w14:textFill>
            <w14:solidFill>
              <w14:schemeClr w14:val="tx1"/>
            </w14:solidFill>
          </w14:textFill>
        </w:rPr>
        <w:t>报价函</w:t>
      </w:r>
    </w:p>
    <w:p w14:paraId="50076C21">
      <w:pPr>
        <w:tabs>
          <w:tab w:val="left" w:pos="1050"/>
          <w:tab w:val="left" w:pos="1470"/>
        </w:tabs>
        <w:spacing w:line="560" w:lineRule="exact"/>
        <w:textAlignment w:val="baseline"/>
        <w:rPr>
          <w:rFonts w:hint="eastAsia" w:asciiTheme="minorEastAsia" w:hAnsiTheme="minorEastAsia" w:eastAsiaTheme="minorEastAsia" w:cstheme="minorEastAsia"/>
          <w:b/>
          <w:color w:val="000000" w:themeColor="text1"/>
          <w:sz w:val="28"/>
          <w:szCs w:val="28"/>
          <w:highlight w:val="none"/>
          <w:shd w:val="clear" w:color="auto" w:fill="FFFFFF"/>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u w:val="single" w:color="000000"/>
          <w:shd w:val="clear" w:color="auto" w:fill="FFFFFF"/>
          <w14:textFill>
            <w14:solidFill>
              <w14:schemeClr w14:val="tx1"/>
            </w14:solidFill>
          </w14:textFill>
        </w:rPr>
        <w:t>龙岩育兴教育</w:t>
      </w:r>
      <w:r>
        <w:rPr>
          <w:rFonts w:hint="eastAsia" w:asciiTheme="minorEastAsia" w:hAnsiTheme="minorEastAsia" w:cstheme="minorEastAsia"/>
          <w:b/>
          <w:color w:val="000000" w:themeColor="text1"/>
          <w:sz w:val="28"/>
          <w:szCs w:val="28"/>
          <w:highlight w:val="none"/>
          <w:u w:val="single" w:color="000000"/>
          <w:shd w:val="clear" w:color="auto" w:fill="FFFFFF"/>
          <w:lang w:val="en-US" w:eastAsia="zh-CN"/>
          <w14:textFill>
            <w14:solidFill>
              <w14:schemeClr w14:val="tx1"/>
            </w14:solidFill>
          </w14:textFill>
        </w:rPr>
        <w:t>首院幼儿园</w:t>
      </w:r>
      <w:r>
        <w:rPr>
          <w:rFonts w:hint="eastAsia" w:asciiTheme="minorEastAsia" w:hAnsiTheme="minorEastAsia" w:eastAsiaTheme="minorEastAsia" w:cstheme="minorEastAsia"/>
          <w:b/>
          <w:color w:val="000000" w:themeColor="text1"/>
          <w:sz w:val="28"/>
          <w:szCs w:val="28"/>
          <w:highlight w:val="none"/>
          <w:u w:val="single" w:color="000000"/>
          <w:shd w:val="clear" w:color="auto" w:fill="FFFFFF"/>
          <w14:textFill>
            <w14:solidFill>
              <w14:schemeClr w14:val="tx1"/>
            </w14:solidFill>
          </w14:textFill>
        </w:rPr>
        <w:t>（招标人）</w:t>
      </w:r>
      <w:r>
        <w:rPr>
          <w:rFonts w:hint="eastAsia" w:asciiTheme="minorEastAsia" w:hAnsiTheme="minorEastAsia" w:eastAsiaTheme="minorEastAsia" w:cstheme="minorEastAsia"/>
          <w:b/>
          <w:color w:val="000000" w:themeColor="text1"/>
          <w:sz w:val="28"/>
          <w:szCs w:val="28"/>
          <w:highlight w:val="none"/>
          <w:shd w:val="clear" w:color="auto" w:fill="FFFFFF"/>
          <w14:textFill>
            <w14:solidFill>
              <w14:schemeClr w14:val="tx1"/>
            </w14:solidFill>
          </w14:textFill>
        </w:rPr>
        <w:t>：</w:t>
      </w:r>
    </w:p>
    <w:p w14:paraId="275B6497">
      <w:pPr>
        <w:bidi w:val="0"/>
        <w:ind w:firstLine="560" w:firstLineChars="2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1.我方已经认真阅读了贵司发布的招标公告，我方愿以总价人民币</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大写</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元</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RMB：￥ </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元</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投标报价。</w:t>
      </w:r>
    </w:p>
    <w:p w14:paraId="716A1920">
      <w:pPr>
        <w:bidi w:val="0"/>
        <w:ind w:firstLine="560" w:firstLineChars="2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color w:val="000000" w:themeColor="text1"/>
          <w:sz w:val="28"/>
          <w:szCs w:val="28"/>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8"/>
          <w:szCs w:val="28"/>
          <w14:textFill>
            <w14:solidFill>
              <w14:schemeClr w14:val="tx1"/>
            </w14:solidFill>
          </w14:textFill>
        </w:rPr>
        <w:t>.我方</w:t>
      </w:r>
      <w:r>
        <w:rPr>
          <w:rFonts w:hint="eastAsia" w:asciiTheme="minorEastAsia" w:hAnsiTheme="minorEastAsia" w:cstheme="minorEastAsia"/>
          <w:color w:val="000000" w:themeColor="text1"/>
          <w:sz w:val="28"/>
          <w:szCs w:val="28"/>
          <w:lang w:val="en-US" w:eastAsia="zh-CN"/>
          <w14:textFill>
            <w14:solidFill>
              <w14:schemeClr w14:val="tx1"/>
            </w14:solidFill>
          </w14:textFill>
        </w:rPr>
        <w:t>已</w:t>
      </w:r>
      <w:r>
        <w:rPr>
          <w:rFonts w:hint="eastAsia" w:asciiTheme="minorEastAsia" w:hAnsiTheme="minorEastAsia" w:cstheme="minorEastAsia"/>
          <w:color w:val="000000" w:themeColor="text1"/>
          <w:sz w:val="28"/>
          <w:szCs w:val="28"/>
          <w:lang w:eastAsia="zh-CN"/>
          <w14:textFill>
            <w14:solidFill>
              <w14:schemeClr w14:val="tx1"/>
            </w14:solidFill>
          </w14:textFill>
        </w:rPr>
        <w:t>详细</w:t>
      </w:r>
      <w:r>
        <w:rPr>
          <w:rFonts w:hint="eastAsia" w:asciiTheme="minorEastAsia" w:hAnsiTheme="minorEastAsia" w:eastAsiaTheme="minorEastAsia" w:cstheme="minorEastAsia"/>
          <w:color w:val="000000" w:themeColor="text1"/>
          <w:sz w:val="28"/>
          <w:szCs w:val="28"/>
          <w14:textFill>
            <w14:solidFill>
              <w14:schemeClr w14:val="tx1"/>
            </w14:solidFill>
          </w14:textFill>
        </w:rPr>
        <w:t>审核全部文件及有关附件，我方自愿放弃提出含糊不清或容易造成误解事项的权力。</w:t>
      </w:r>
    </w:p>
    <w:p w14:paraId="55C56197">
      <w:pPr>
        <w:bidi w:val="0"/>
        <w:ind w:firstLine="560" w:firstLineChars="2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color w:val="000000" w:themeColor="text1"/>
          <w:sz w:val="28"/>
          <w:szCs w:val="28"/>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z w:val="28"/>
          <w:szCs w:val="28"/>
          <w14:textFill>
            <w14:solidFill>
              <w14:schemeClr w14:val="tx1"/>
            </w14:solidFill>
          </w14:textFill>
        </w:rPr>
        <w:t>.我方承认报价函是我方投标文件的组成部分。</w:t>
      </w:r>
    </w:p>
    <w:p w14:paraId="508E0FD4">
      <w:pPr>
        <w:bidi w:val="0"/>
        <w:ind w:firstLine="560" w:firstLineChars="2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color w:val="000000" w:themeColor="text1"/>
          <w:sz w:val="28"/>
          <w:szCs w:val="28"/>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8"/>
          <w:szCs w:val="28"/>
          <w14:textFill>
            <w14:solidFill>
              <w14:schemeClr w14:val="tx1"/>
            </w14:solidFill>
          </w14:textFill>
        </w:rPr>
        <w:t>.报价单：</w:t>
      </w:r>
    </w:p>
    <w:tbl>
      <w:tblPr>
        <w:tblStyle w:val="11"/>
        <w:tblW w:w="101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2786"/>
        <w:gridCol w:w="3034"/>
        <w:gridCol w:w="3382"/>
      </w:tblGrid>
      <w:tr w14:paraId="1D190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917" w:type="dxa"/>
            <w:vAlign w:val="center"/>
          </w:tcPr>
          <w:p w14:paraId="7CC95AAE">
            <w:pPr>
              <w:keepNext w:val="0"/>
              <w:keepLines w:val="0"/>
              <w:widowControl/>
              <w:suppressLineNumbers w:val="0"/>
              <w:jc w:val="center"/>
              <w:textAlignment w:val="center"/>
              <w:rPr>
                <w:rFonts w:hint="eastAsia"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2"/>
                <w:szCs w:val="22"/>
                <w:highlight w:val="none"/>
                <w14:textFill>
                  <w14:solidFill>
                    <w14:schemeClr w14:val="tx1"/>
                  </w14:solidFill>
                </w14:textFill>
              </w:rPr>
              <w:t>序号</w:t>
            </w:r>
          </w:p>
        </w:tc>
        <w:tc>
          <w:tcPr>
            <w:tcW w:w="2786" w:type="dxa"/>
            <w:vAlign w:val="center"/>
          </w:tcPr>
          <w:p w14:paraId="4CD4C1E4">
            <w:pPr>
              <w:widowControl/>
              <w:jc w:val="center"/>
              <w:textAlignment w:val="center"/>
              <w:rPr>
                <w:rFonts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2"/>
                <w:szCs w:val="22"/>
                <w:highlight w:val="none"/>
                <w14:textFill>
                  <w14:solidFill>
                    <w14:schemeClr w14:val="tx1"/>
                  </w14:solidFill>
                </w14:textFill>
              </w:rPr>
              <w:t>项目</w:t>
            </w:r>
          </w:p>
        </w:tc>
        <w:tc>
          <w:tcPr>
            <w:tcW w:w="3034" w:type="dxa"/>
            <w:vAlign w:val="center"/>
          </w:tcPr>
          <w:p w14:paraId="504CDF0E">
            <w:pPr>
              <w:widowControl/>
              <w:jc w:val="center"/>
              <w:textAlignment w:val="center"/>
              <w:rPr>
                <w:rFonts w:hint="eastAsia"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lang w:val="en-US" w:eastAsia="zh-CN"/>
                <w14:textFill>
                  <w14:solidFill>
                    <w14:schemeClr w14:val="tx1"/>
                  </w14:solidFill>
                </w14:textFill>
              </w:rPr>
              <w:t>价格</w:t>
            </w:r>
            <w:r>
              <w:rPr>
                <w:rFonts w:hint="eastAsia" w:ascii="宋体" w:hAnsi="宋体" w:eastAsia="宋体" w:cs="宋体"/>
                <w:b/>
                <w:bCs/>
                <w:color w:val="000000" w:themeColor="text1"/>
                <w:kern w:val="0"/>
                <w:sz w:val="28"/>
                <w:szCs w:val="28"/>
                <w:highlight w:val="none"/>
                <w14:textFill>
                  <w14:solidFill>
                    <w14:schemeClr w14:val="tx1"/>
                  </w14:solidFill>
                </w14:textFill>
              </w:rPr>
              <w:t>计</w:t>
            </w:r>
          </w:p>
          <w:p w14:paraId="1FF708E1">
            <w:pPr>
              <w:widowControl/>
              <w:jc w:val="center"/>
              <w:textAlignment w:val="center"/>
              <w:rPr>
                <w:rFonts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8"/>
                <w:szCs w:val="28"/>
                <w:highlight w:val="none"/>
                <w14:textFill>
                  <w14:solidFill>
                    <w14:schemeClr w14:val="tx1"/>
                  </w14:solidFill>
                </w14:textFill>
              </w:rPr>
              <w:t>（含税）</w:t>
            </w:r>
          </w:p>
        </w:tc>
        <w:tc>
          <w:tcPr>
            <w:tcW w:w="3382" w:type="dxa"/>
            <w:vAlign w:val="center"/>
          </w:tcPr>
          <w:p w14:paraId="70EF14AF">
            <w:pPr>
              <w:widowControl/>
              <w:jc w:val="center"/>
              <w:textAlignment w:val="center"/>
              <w:rPr>
                <w:rFonts w:ascii="宋体" w:hAnsi="宋体" w:eastAsia="宋体" w:cs="宋体"/>
                <w:b/>
                <w:bCs/>
                <w:color w:val="000000" w:themeColor="text1"/>
                <w:kern w:val="0"/>
                <w:sz w:val="28"/>
                <w:szCs w:val="28"/>
                <w:highlight w:val="none"/>
                <w14:textFill>
                  <w14:solidFill>
                    <w14:schemeClr w14:val="tx1"/>
                  </w14:solidFill>
                </w14:textFill>
              </w:rPr>
            </w:pPr>
            <w:r>
              <w:rPr>
                <w:rFonts w:hint="eastAsia" w:ascii="宋体" w:hAnsi="宋体" w:eastAsia="宋体" w:cs="宋体"/>
                <w:b/>
                <w:bCs/>
                <w:color w:val="000000" w:themeColor="text1"/>
                <w:kern w:val="0"/>
                <w:sz w:val="22"/>
                <w:szCs w:val="22"/>
                <w:highlight w:val="none"/>
                <w:lang w:eastAsia="zh-CN"/>
                <w14:textFill>
                  <w14:solidFill>
                    <w14:schemeClr w14:val="tx1"/>
                  </w14:solidFill>
                </w14:textFill>
              </w:rPr>
              <w:t>备注</w:t>
            </w:r>
          </w:p>
        </w:tc>
      </w:tr>
      <w:tr w14:paraId="6B0FC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jc w:val="center"/>
        </w:trPr>
        <w:tc>
          <w:tcPr>
            <w:tcW w:w="917" w:type="dxa"/>
            <w:vAlign w:val="center"/>
          </w:tcPr>
          <w:p w14:paraId="7A914FF0">
            <w:pPr>
              <w:widowControl/>
              <w:jc w:val="center"/>
              <w:textAlignment w:val="center"/>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1</w:t>
            </w:r>
          </w:p>
        </w:tc>
        <w:tc>
          <w:tcPr>
            <w:tcW w:w="2786" w:type="dxa"/>
            <w:vAlign w:val="center"/>
          </w:tcPr>
          <w:p w14:paraId="7FFA9E00">
            <w:pPr>
              <w:keepNext w:val="0"/>
              <w:keepLines w:val="0"/>
              <w:widowControl/>
              <w:suppressLineNumbers w:val="0"/>
              <w:jc w:val="center"/>
              <w:textAlignment w:val="center"/>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龙岩育兴教育首院幼儿园户外手拉式遮阳帘、伸缩遮阳棚项目</w:t>
            </w:r>
          </w:p>
        </w:tc>
        <w:tc>
          <w:tcPr>
            <w:tcW w:w="3034" w:type="dxa"/>
            <w:vAlign w:val="center"/>
          </w:tcPr>
          <w:p w14:paraId="371532DA">
            <w:pPr>
              <w:widowControl/>
              <w:jc w:val="center"/>
              <w:textAlignment w:val="center"/>
              <w:rPr>
                <w:rFonts w:ascii="宋体" w:hAnsi="宋体" w:eastAsia="宋体" w:cs="宋体"/>
                <w:color w:val="000000" w:themeColor="text1"/>
                <w:kern w:val="0"/>
                <w:sz w:val="28"/>
                <w:szCs w:val="28"/>
                <w:highlight w:val="none"/>
                <w14:textFill>
                  <w14:solidFill>
                    <w14:schemeClr w14:val="tx1"/>
                  </w14:solidFill>
                </w14:textFill>
              </w:rPr>
            </w:pPr>
          </w:p>
        </w:tc>
        <w:tc>
          <w:tcPr>
            <w:tcW w:w="3382" w:type="dxa"/>
            <w:vAlign w:val="center"/>
          </w:tcPr>
          <w:p w14:paraId="3424E8D8">
            <w:pPr>
              <w:keepNext w:val="0"/>
              <w:keepLines w:val="0"/>
              <w:widowControl/>
              <w:suppressLineNumbers w:val="0"/>
              <w:jc w:val="left"/>
              <w:textAlignment w:val="center"/>
              <w:rPr>
                <w:rFonts w:ascii="宋体" w:hAnsi="宋体" w:eastAsia="宋体" w:cs="宋体"/>
                <w:color w:val="000000" w:themeColor="text1"/>
                <w:kern w:val="0"/>
                <w:sz w:val="28"/>
                <w:szCs w:val="28"/>
                <w:highlight w:val="none"/>
                <w14:textFill>
                  <w14:solidFill>
                    <w14:schemeClr w14:val="tx1"/>
                  </w14:solidFill>
                </w14:textFill>
              </w:rPr>
            </w:pPr>
            <w:r>
              <w:rPr>
                <w:rFonts w:hint="eastAsia" w:ascii="宋体" w:hAnsi="宋体" w:eastAsia="宋体" w:cs="宋体"/>
                <w:color w:val="000000" w:themeColor="text1"/>
                <w:kern w:val="0"/>
                <w:sz w:val="22"/>
                <w:szCs w:val="22"/>
                <w:highlight w:val="none"/>
                <w:lang w:val="en-US" w:eastAsia="zh-CN"/>
                <w14:textFill>
                  <w14:solidFill>
                    <w14:schemeClr w14:val="tx1"/>
                  </w14:solidFill>
                </w14:textFill>
              </w:rPr>
              <w:t>报价包含人工、配件、辅材、吊装、运输、税费等全部费用</w:t>
            </w:r>
          </w:p>
        </w:tc>
      </w:tr>
    </w:tbl>
    <w:p w14:paraId="0135C2F3">
      <w:pPr>
        <w:pStyle w:val="14"/>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p>
    <w:p w14:paraId="2AA163C9">
      <w:pPr>
        <w:bidi w:val="0"/>
        <w:ind w:firstLine="2800" w:firstLineChars="10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报价单位</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加盖公章</w:t>
      </w:r>
      <w:r>
        <w:rPr>
          <w:rFonts w:hint="eastAsia" w:asciiTheme="minorEastAsia" w:hAnsi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                                  </w:t>
      </w:r>
    </w:p>
    <w:p w14:paraId="4282D282">
      <w:pPr>
        <w:bidi w:val="0"/>
        <w:ind w:firstLine="2800" w:firstLineChars="10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法人代表（签字或盖章）：                             </w:t>
      </w:r>
    </w:p>
    <w:p w14:paraId="143EBE5D">
      <w:pPr>
        <w:bidi w:val="0"/>
        <w:ind w:firstLine="2800" w:firstLineChars="10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联系人：                            </w:t>
      </w:r>
    </w:p>
    <w:p w14:paraId="19BA40C3">
      <w:pPr>
        <w:bidi w:val="0"/>
        <w:ind w:firstLine="2800" w:firstLineChars="10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联系电话：                                         </w:t>
      </w:r>
    </w:p>
    <w:p w14:paraId="7AEFDC1B">
      <w:pPr>
        <w:bidi w:val="0"/>
        <w:ind w:firstLine="2800" w:firstLineChars="10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 xml:space="preserve">单位地址：                                   </w:t>
      </w:r>
    </w:p>
    <w:p w14:paraId="1F5D06DD">
      <w:pPr>
        <w:bidi w:val="0"/>
        <w:ind w:firstLine="5600" w:firstLineChars="2000"/>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年   月   日 </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17C5809-71AF-4131-AB8A-97776961E34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74451668-4402-4393-ACF1-8C4C81775147}"/>
  </w:font>
  <w:font w:name="方正小标宋简体">
    <w:panose1 w:val="02000000000000000000"/>
    <w:charset w:val="86"/>
    <w:family w:val="auto"/>
    <w:pitch w:val="default"/>
    <w:sig w:usb0="00000001" w:usb1="080E0000" w:usb2="00000000" w:usb3="00000000" w:csb0="00040000" w:csb1="00000000"/>
    <w:embedRegular r:id="rId3" w:fontKey="{68A55EFE-16E6-40C4-8F70-6BF72377A7B8}"/>
  </w:font>
  <w:font w:name="楷体">
    <w:panose1 w:val="02010609060101010101"/>
    <w:charset w:val="86"/>
    <w:family w:val="auto"/>
    <w:pitch w:val="default"/>
    <w:sig w:usb0="800002BF" w:usb1="38CF7CFA" w:usb2="00000016" w:usb3="00000000" w:csb0="00040001" w:csb1="00000000"/>
    <w:embedRegular r:id="rId4" w:fontKey="{C2CDED50-55E4-4A61-B06B-CAE14921ECD8}"/>
  </w:font>
  <w:font w:name="仿宋_GB2312">
    <w:panose1 w:val="02010609030101010101"/>
    <w:charset w:val="86"/>
    <w:family w:val="modern"/>
    <w:pitch w:val="default"/>
    <w:sig w:usb0="00000001" w:usb1="080E0000" w:usb2="00000000" w:usb3="00000000" w:csb0="00040000" w:csb1="00000000"/>
    <w:embedRegular r:id="rId5" w:fontKey="{38103EE7-438D-417B-B002-1E938987206D}"/>
  </w:font>
  <w:font w:name="方正仿宋简体">
    <w:altName w:val="微软雅黑"/>
    <w:panose1 w:val="02010601030101010101"/>
    <w:charset w:val="86"/>
    <w:family w:val="auto"/>
    <w:pitch w:val="default"/>
    <w:sig w:usb0="00000000" w:usb1="00000000" w:usb2="00000000" w:usb3="00000000" w:csb0="00040000" w:csb1="00000000"/>
    <w:embedRegular r:id="rId6" w:fontKey="{13D77DB7-4E6A-4D87-9113-35EDD8D7B9E3}"/>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AF458A">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B07C11">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FB07C11">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4E9937"/>
    <w:multiLevelType w:val="singleLevel"/>
    <w:tmpl w:val="294E9937"/>
    <w:lvl w:ilvl="0" w:tentative="0">
      <w:start w:val="1"/>
      <w:numFmt w:val="decimal"/>
      <w:lvlText w:val="%1."/>
      <w:lvlJc w:val="left"/>
      <w:pPr>
        <w:tabs>
          <w:tab w:val="left" w:pos="312"/>
        </w:tabs>
      </w:pPr>
    </w:lvl>
  </w:abstractNum>
  <w:abstractNum w:abstractNumId="1">
    <w:nsid w:val="5DBFCA5B"/>
    <w:multiLevelType w:val="singleLevel"/>
    <w:tmpl w:val="5DBFCA5B"/>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lYTM4NDM1YWVmOThmYTM3ZDVmZmZhZmYwMDJmZWIifQ=="/>
  </w:docVars>
  <w:rsids>
    <w:rsidRoot w:val="4F8A22A6"/>
    <w:rsid w:val="0007065A"/>
    <w:rsid w:val="00070736"/>
    <w:rsid w:val="00074BC5"/>
    <w:rsid w:val="00097FED"/>
    <w:rsid w:val="000B7E08"/>
    <w:rsid w:val="001275A0"/>
    <w:rsid w:val="001F1219"/>
    <w:rsid w:val="002671CC"/>
    <w:rsid w:val="002F38C0"/>
    <w:rsid w:val="002F76D9"/>
    <w:rsid w:val="003426CA"/>
    <w:rsid w:val="003B1B10"/>
    <w:rsid w:val="003B725D"/>
    <w:rsid w:val="003D72CD"/>
    <w:rsid w:val="00490AB9"/>
    <w:rsid w:val="00511A08"/>
    <w:rsid w:val="00532310"/>
    <w:rsid w:val="00596BE8"/>
    <w:rsid w:val="005D314E"/>
    <w:rsid w:val="00634C55"/>
    <w:rsid w:val="00701F9F"/>
    <w:rsid w:val="0071334A"/>
    <w:rsid w:val="0072614E"/>
    <w:rsid w:val="0085211D"/>
    <w:rsid w:val="008A0F07"/>
    <w:rsid w:val="008B4E05"/>
    <w:rsid w:val="00943A1A"/>
    <w:rsid w:val="009D7C62"/>
    <w:rsid w:val="009E2BFA"/>
    <w:rsid w:val="00A64A8D"/>
    <w:rsid w:val="00A73189"/>
    <w:rsid w:val="00B12794"/>
    <w:rsid w:val="00B13139"/>
    <w:rsid w:val="00B33941"/>
    <w:rsid w:val="00B579A1"/>
    <w:rsid w:val="00B74A77"/>
    <w:rsid w:val="00BE6B52"/>
    <w:rsid w:val="00C3705C"/>
    <w:rsid w:val="00D075BF"/>
    <w:rsid w:val="00E214D0"/>
    <w:rsid w:val="00EC6B79"/>
    <w:rsid w:val="00FE0CFD"/>
    <w:rsid w:val="018815E8"/>
    <w:rsid w:val="01EA7AFA"/>
    <w:rsid w:val="021F6834"/>
    <w:rsid w:val="02374AF6"/>
    <w:rsid w:val="02573D50"/>
    <w:rsid w:val="02CB0A78"/>
    <w:rsid w:val="03305FFE"/>
    <w:rsid w:val="03481A87"/>
    <w:rsid w:val="03CF1426"/>
    <w:rsid w:val="05056AF4"/>
    <w:rsid w:val="06B2141A"/>
    <w:rsid w:val="073A1987"/>
    <w:rsid w:val="08400960"/>
    <w:rsid w:val="087C4C2E"/>
    <w:rsid w:val="0A6958C9"/>
    <w:rsid w:val="0A874D6E"/>
    <w:rsid w:val="0B6728DA"/>
    <w:rsid w:val="0B784895"/>
    <w:rsid w:val="0CC3365C"/>
    <w:rsid w:val="0CC40CB9"/>
    <w:rsid w:val="0CCB3EC9"/>
    <w:rsid w:val="0DF51627"/>
    <w:rsid w:val="0E801CA7"/>
    <w:rsid w:val="0F44030B"/>
    <w:rsid w:val="0F9B6FD3"/>
    <w:rsid w:val="10A579BD"/>
    <w:rsid w:val="10FC640E"/>
    <w:rsid w:val="110E106E"/>
    <w:rsid w:val="119906EE"/>
    <w:rsid w:val="12DF2CA7"/>
    <w:rsid w:val="12E3355A"/>
    <w:rsid w:val="133D09EF"/>
    <w:rsid w:val="1508117D"/>
    <w:rsid w:val="157B3287"/>
    <w:rsid w:val="175972A6"/>
    <w:rsid w:val="183E52C5"/>
    <w:rsid w:val="1A67626D"/>
    <w:rsid w:val="1BDB39AC"/>
    <w:rsid w:val="1C3218C5"/>
    <w:rsid w:val="1C7601EC"/>
    <w:rsid w:val="1CD55BD1"/>
    <w:rsid w:val="1CFB4574"/>
    <w:rsid w:val="1D44540B"/>
    <w:rsid w:val="1D5B65BD"/>
    <w:rsid w:val="1D930307"/>
    <w:rsid w:val="1D934FB8"/>
    <w:rsid w:val="1E08730E"/>
    <w:rsid w:val="1E274F4D"/>
    <w:rsid w:val="1F083D9D"/>
    <w:rsid w:val="1F190974"/>
    <w:rsid w:val="20DF0510"/>
    <w:rsid w:val="20F92758"/>
    <w:rsid w:val="212C0E85"/>
    <w:rsid w:val="2146781C"/>
    <w:rsid w:val="218A7BB7"/>
    <w:rsid w:val="21FC739A"/>
    <w:rsid w:val="22461E96"/>
    <w:rsid w:val="23FA0E3D"/>
    <w:rsid w:val="24AE7AB6"/>
    <w:rsid w:val="25F60AA2"/>
    <w:rsid w:val="26E72CF4"/>
    <w:rsid w:val="28AA3FD9"/>
    <w:rsid w:val="29E33C97"/>
    <w:rsid w:val="2A163F56"/>
    <w:rsid w:val="2B735A8E"/>
    <w:rsid w:val="2C080F52"/>
    <w:rsid w:val="2C153407"/>
    <w:rsid w:val="2C4E2349"/>
    <w:rsid w:val="2C707946"/>
    <w:rsid w:val="2C8A1D05"/>
    <w:rsid w:val="2D683E01"/>
    <w:rsid w:val="2DE23ADD"/>
    <w:rsid w:val="2E0C00D0"/>
    <w:rsid w:val="2EE621FE"/>
    <w:rsid w:val="2EF60E23"/>
    <w:rsid w:val="2FAA64C9"/>
    <w:rsid w:val="2FD97EDF"/>
    <w:rsid w:val="303D06B3"/>
    <w:rsid w:val="30DB080D"/>
    <w:rsid w:val="31AB24E0"/>
    <w:rsid w:val="32306420"/>
    <w:rsid w:val="32C24EED"/>
    <w:rsid w:val="331A429C"/>
    <w:rsid w:val="334A5092"/>
    <w:rsid w:val="34A607FC"/>
    <w:rsid w:val="34EA3E56"/>
    <w:rsid w:val="36041564"/>
    <w:rsid w:val="360C68FA"/>
    <w:rsid w:val="36496DE4"/>
    <w:rsid w:val="38014ADF"/>
    <w:rsid w:val="38C442AC"/>
    <w:rsid w:val="38DA3560"/>
    <w:rsid w:val="3A296D28"/>
    <w:rsid w:val="3A570FC0"/>
    <w:rsid w:val="3AAA19A1"/>
    <w:rsid w:val="3ADD6E62"/>
    <w:rsid w:val="3C000135"/>
    <w:rsid w:val="3D7B4D0B"/>
    <w:rsid w:val="3DC03953"/>
    <w:rsid w:val="3E582405"/>
    <w:rsid w:val="3EA21DEA"/>
    <w:rsid w:val="3EFA27C3"/>
    <w:rsid w:val="3EFF2F42"/>
    <w:rsid w:val="3F1202EF"/>
    <w:rsid w:val="3F336610"/>
    <w:rsid w:val="3FB87776"/>
    <w:rsid w:val="40C14359"/>
    <w:rsid w:val="426A0714"/>
    <w:rsid w:val="42C121F4"/>
    <w:rsid w:val="42F6236E"/>
    <w:rsid w:val="435A00FE"/>
    <w:rsid w:val="43F90C0F"/>
    <w:rsid w:val="44134163"/>
    <w:rsid w:val="4463413C"/>
    <w:rsid w:val="4520441F"/>
    <w:rsid w:val="457868AE"/>
    <w:rsid w:val="457C6836"/>
    <w:rsid w:val="45D11283"/>
    <w:rsid w:val="46266A38"/>
    <w:rsid w:val="46AC098C"/>
    <w:rsid w:val="47896EA8"/>
    <w:rsid w:val="483F12A6"/>
    <w:rsid w:val="48F002CF"/>
    <w:rsid w:val="4921088C"/>
    <w:rsid w:val="49495B82"/>
    <w:rsid w:val="49DC5B65"/>
    <w:rsid w:val="4A6A1ACC"/>
    <w:rsid w:val="4BBF5A46"/>
    <w:rsid w:val="4C1F2110"/>
    <w:rsid w:val="4CB31643"/>
    <w:rsid w:val="4D697CA0"/>
    <w:rsid w:val="4E4251B0"/>
    <w:rsid w:val="4E546F53"/>
    <w:rsid w:val="4E7F3DDD"/>
    <w:rsid w:val="4E945805"/>
    <w:rsid w:val="4F8A22A6"/>
    <w:rsid w:val="4FED4228"/>
    <w:rsid w:val="501747B4"/>
    <w:rsid w:val="510D60EF"/>
    <w:rsid w:val="515F131B"/>
    <w:rsid w:val="51BF27FE"/>
    <w:rsid w:val="51CF0C1B"/>
    <w:rsid w:val="523C1B72"/>
    <w:rsid w:val="5249457E"/>
    <w:rsid w:val="525E06E1"/>
    <w:rsid w:val="53E66D4A"/>
    <w:rsid w:val="540C778B"/>
    <w:rsid w:val="542474E3"/>
    <w:rsid w:val="54AA7074"/>
    <w:rsid w:val="553F5052"/>
    <w:rsid w:val="55627866"/>
    <w:rsid w:val="55CF634B"/>
    <w:rsid w:val="56247D4A"/>
    <w:rsid w:val="57AC51EA"/>
    <w:rsid w:val="57EA1D17"/>
    <w:rsid w:val="5A20144B"/>
    <w:rsid w:val="5A5104F1"/>
    <w:rsid w:val="5A5D1A52"/>
    <w:rsid w:val="5B6A445B"/>
    <w:rsid w:val="5CDE3195"/>
    <w:rsid w:val="5CE55C17"/>
    <w:rsid w:val="5E2A0245"/>
    <w:rsid w:val="5E76688A"/>
    <w:rsid w:val="5FF06C17"/>
    <w:rsid w:val="630F0F53"/>
    <w:rsid w:val="64433691"/>
    <w:rsid w:val="64873DE6"/>
    <w:rsid w:val="64AB1789"/>
    <w:rsid w:val="66662D32"/>
    <w:rsid w:val="66877A8E"/>
    <w:rsid w:val="66D508B5"/>
    <w:rsid w:val="67055233"/>
    <w:rsid w:val="675136DC"/>
    <w:rsid w:val="68431D37"/>
    <w:rsid w:val="6967137D"/>
    <w:rsid w:val="69972E37"/>
    <w:rsid w:val="69EF2490"/>
    <w:rsid w:val="6A1D55E8"/>
    <w:rsid w:val="6AEC2279"/>
    <w:rsid w:val="6B07374C"/>
    <w:rsid w:val="6B461E36"/>
    <w:rsid w:val="6B633391"/>
    <w:rsid w:val="6BD75CD6"/>
    <w:rsid w:val="6C114EAB"/>
    <w:rsid w:val="6CBC78A0"/>
    <w:rsid w:val="6D0B279A"/>
    <w:rsid w:val="6DAD44A3"/>
    <w:rsid w:val="6E6829CA"/>
    <w:rsid w:val="6E6B1D8D"/>
    <w:rsid w:val="6E790687"/>
    <w:rsid w:val="6EF700D8"/>
    <w:rsid w:val="6F997ED1"/>
    <w:rsid w:val="709A1499"/>
    <w:rsid w:val="716A128A"/>
    <w:rsid w:val="71E76822"/>
    <w:rsid w:val="73B97A06"/>
    <w:rsid w:val="741D4037"/>
    <w:rsid w:val="74491E58"/>
    <w:rsid w:val="747E1BE9"/>
    <w:rsid w:val="74D43773"/>
    <w:rsid w:val="754D1FD0"/>
    <w:rsid w:val="755365F0"/>
    <w:rsid w:val="7609017D"/>
    <w:rsid w:val="76565D25"/>
    <w:rsid w:val="77080C7E"/>
    <w:rsid w:val="77185B7F"/>
    <w:rsid w:val="774258A6"/>
    <w:rsid w:val="77BE04D4"/>
    <w:rsid w:val="77C63D9B"/>
    <w:rsid w:val="79002D6F"/>
    <w:rsid w:val="790274A5"/>
    <w:rsid w:val="79613072"/>
    <w:rsid w:val="7A052AAE"/>
    <w:rsid w:val="7A0D0C21"/>
    <w:rsid w:val="7A267818"/>
    <w:rsid w:val="7A4E4227"/>
    <w:rsid w:val="7B0408F4"/>
    <w:rsid w:val="7B8179B7"/>
    <w:rsid w:val="7BED7A24"/>
    <w:rsid w:val="7D190488"/>
    <w:rsid w:val="7E7F7DE5"/>
    <w:rsid w:val="7EC84DFE"/>
    <w:rsid w:val="7EF818CF"/>
    <w:rsid w:val="7F371811"/>
    <w:rsid w:val="7FD1604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qFormat="1" w:unhideWhenUsed="0" w:uiPriority="0" w:semiHidden="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after="120" w:line="240" w:lineRule="auto"/>
      <w:ind w:firstLine="420" w:firstLineChars="100"/>
    </w:pPr>
    <w:rPr>
      <w:kern w:val="0"/>
      <w:sz w:val="20"/>
    </w:rPr>
  </w:style>
  <w:style w:type="paragraph" w:styleId="3">
    <w:name w:val="Body Text"/>
    <w:basedOn w:val="1"/>
    <w:next w:val="1"/>
    <w:qFormat/>
    <w:uiPriority w:val="0"/>
    <w:pPr>
      <w:spacing w:line="320" w:lineRule="atLeast"/>
    </w:pPr>
    <w:rPr>
      <w:sz w:val="24"/>
    </w:rPr>
  </w:style>
  <w:style w:type="paragraph" w:styleId="4">
    <w:name w:val="Body Text Indent"/>
    <w:basedOn w:val="1"/>
    <w:link w:val="22"/>
    <w:unhideWhenUsed/>
    <w:qFormat/>
    <w:uiPriority w:val="99"/>
    <w:pPr>
      <w:ind w:firstLine="560" w:firstLineChars="200"/>
    </w:pPr>
    <w:rPr>
      <w:rFonts w:ascii="宋体" w:hAnsi="宋体"/>
      <w:sz w:val="28"/>
      <w:szCs w:val="28"/>
    </w:rPr>
  </w:style>
  <w:style w:type="paragraph" w:styleId="5">
    <w:name w:val="Balloon Text"/>
    <w:basedOn w:val="1"/>
    <w:link w:val="18"/>
    <w:qFormat/>
    <w:uiPriority w:val="0"/>
    <w:rPr>
      <w:sz w:val="18"/>
      <w:szCs w:val="18"/>
    </w:rPr>
  </w:style>
  <w:style w:type="paragraph" w:styleId="6">
    <w:name w:val="footer"/>
    <w:basedOn w:val="1"/>
    <w:link w:val="17"/>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9">
    <w:name w:val="Body Text First Indent 2"/>
    <w:basedOn w:val="4"/>
    <w:unhideWhenUsed/>
    <w:qFormat/>
    <w:uiPriority w:val="99"/>
    <w:pPr>
      <w:ind w:firstLine="420"/>
    </w:pPr>
    <w:rPr>
      <w:rFonts w:hint="eastAsia" w:eastAsia="宋体" w:cs="Times New Roman"/>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13">
    <w:name w:val="Strong"/>
    <w:qFormat/>
    <w:uiPriority w:val="0"/>
    <w:rPr>
      <w:b/>
    </w:rPr>
  </w:style>
  <w:style w:type="paragraph" w:customStyle="1" w:styleId="14">
    <w:name w:val="Fließtext"/>
    <w:basedOn w:val="1"/>
    <w:qFormat/>
    <w:uiPriority w:val="0"/>
    <w:pPr>
      <w:overflowPunct w:val="0"/>
      <w:autoSpaceDE w:val="0"/>
      <w:autoSpaceDN w:val="0"/>
      <w:adjustRightInd w:val="0"/>
      <w:textAlignment w:val="baseline"/>
    </w:pPr>
    <w:rPr>
      <w:kern w:val="28"/>
      <w:szCs w:val="20"/>
    </w:rPr>
  </w:style>
  <w:style w:type="paragraph" w:customStyle="1" w:styleId="15">
    <w:name w:val="列出段落1"/>
    <w:basedOn w:val="1"/>
    <w:qFormat/>
    <w:uiPriority w:val="34"/>
    <w:pPr>
      <w:ind w:firstLine="420" w:firstLineChars="200"/>
    </w:pPr>
  </w:style>
  <w:style w:type="character" w:customStyle="1" w:styleId="16">
    <w:name w:val="页眉 Char"/>
    <w:basedOn w:val="12"/>
    <w:link w:val="7"/>
    <w:qFormat/>
    <w:uiPriority w:val="0"/>
    <w:rPr>
      <w:rFonts w:asciiTheme="minorHAnsi" w:hAnsiTheme="minorHAnsi" w:eastAsiaTheme="minorEastAsia" w:cstheme="minorBidi"/>
      <w:kern w:val="2"/>
      <w:sz w:val="18"/>
      <w:szCs w:val="18"/>
    </w:rPr>
  </w:style>
  <w:style w:type="character" w:customStyle="1" w:styleId="17">
    <w:name w:val="页脚 Char"/>
    <w:basedOn w:val="12"/>
    <w:link w:val="6"/>
    <w:qFormat/>
    <w:uiPriority w:val="0"/>
    <w:rPr>
      <w:rFonts w:asciiTheme="minorHAnsi" w:hAnsiTheme="minorHAnsi" w:eastAsiaTheme="minorEastAsia" w:cstheme="minorBidi"/>
      <w:kern w:val="2"/>
      <w:sz w:val="18"/>
      <w:szCs w:val="18"/>
    </w:rPr>
  </w:style>
  <w:style w:type="character" w:customStyle="1" w:styleId="18">
    <w:name w:val="批注框文本 Char"/>
    <w:basedOn w:val="12"/>
    <w:link w:val="5"/>
    <w:qFormat/>
    <w:uiPriority w:val="0"/>
    <w:rPr>
      <w:rFonts w:asciiTheme="minorHAnsi" w:hAnsiTheme="minorHAnsi" w:eastAsiaTheme="minorEastAsia" w:cstheme="minorBidi"/>
      <w:kern w:val="2"/>
      <w:sz w:val="18"/>
      <w:szCs w:val="18"/>
    </w:rPr>
  </w:style>
  <w:style w:type="paragraph" w:customStyle="1" w:styleId="19">
    <w:name w:val="msolistparagraph"/>
    <w:basedOn w:val="1"/>
    <w:qFormat/>
    <w:uiPriority w:val="0"/>
    <w:pPr>
      <w:ind w:firstLine="420" w:firstLineChars="200"/>
    </w:pPr>
    <w:rPr>
      <w:rFonts w:ascii="Calibri" w:hAnsi="Calibri" w:eastAsia="宋体" w:cs="Times New Roman"/>
    </w:rPr>
  </w:style>
  <w:style w:type="character" w:customStyle="1" w:styleId="20">
    <w:name w:val="apple-converted-space"/>
    <w:basedOn w:val="12"/>
    <w:qFormat/>
    <w:uiPriority w:val="0"/>
  </w:style>
  <w:style w:type="character" w:customStyle="1" w:styleId="21">
    <w:name w:val="正文文本首行缩进 2 字符"/>
    <w:basedOn w:val="22"/>
    <w:qFormat/>
    <w:uiPriority w:val="0"/>
    <w:rPr>
      <w:rFonts w:hint="eastAsia" w:ascii="宋体" w:hAnsi="宋体" w:eastAsia="宋体" w:cs="Times New Roman"/>
      <w:kern w:val="2"/>
      <w:sz w:val="28"/>
      <w:szCs w:val="28"/>
    </w:rPr>
  </w:style>
  <w:style w:type="character" w:customStyle="1" w:styleId="22">
    <w:name w:val="正文文本缩进 Char"/>
    <w:basedOn w:val="12"/>
    <w:link w:val="4"/>
    <w:qFormat/>
    <w:uiPriority w:val="0"/>
    <w:rPr>
      <w:rFonts w:hint="default" w:ascii="Calibri" w:hAnsi="Calibri" w:eastAsia="宋体" w:cs="Times New Roman"/>
      <w:kern w:val="2"/>
      <w:sz w:val="21"/>
      <w:szCs w:val="24"/>
    </w:rPr>
  </w:style>
  <w:style w:type="paragraph" w:customStyle="1" w:styleId="23">
    <w:name w:val="正文_0_0"/>
    <w:qFormat/>
    <w:uiPriority w:val="0"/>
    <w:pPr>
      <w:widowControl w:val="0"/>
      <w:spacing w:line="240" w:lineRule="auto"/>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1811</Words>
  <Characters>1968</Characters>
  <Lines>24</Lines>
  <Paragraphs>6</Paragraphs>
  <TotalTime>32</TotalTime>
  <ScaleCrop>false</ScaleCrop>
  <LinksUpToDate>false</LinksUpToDate>
  <CharactersWithSpaces>2396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2021-08-22T03:03:00Z</dcterms:created>
  <dc:creator>林伟</dc:creator>
  <cp:lastModifiedBy>Tree.L</cp:lastModifiedBy>
  <cp:lastPrinted>2024-10-17T09:23:00Z</cp:lastPrinted>
  <dcterms:modified xsi:type="dcterms:W3CDTF">2024-10-18T07:12:14Z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6AC666AE34114217AC1CF7DA50475A47_13</vt:lpwstr>
  </property>
</Properties>
</file>